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8E" w:rsidRPr="003E1268" w:rsidRDefault="004F3A8E" w:rsidP="004F3A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268">
        <w:rPr>
          <w:rFonts w:ascii="Times New Roman" w:hAnsi="Times New Roman" w:cs="Times New Roman"/>
          <w:b/>
          <w:sz w:val="24"/>
          <w:szCs w:val="24"/>
        </w:rPr>
        <w:t>PORTARIA Nº 01</w:t>
      </w:r>
      <w:r w:rsidR="003E1268" w:rsidRPr="003E1268">
        <w:rPr>
          <w:rFonts w:ascii="Times New Roman" w:hAnsi="Times New Roman" w:cs="Times New Roman"/>
          <w:b/>
          <w:sz w:val="24"/>
          <w:szCs w:val="24"/>
        </w:rPr>
        <w:t>6</w:t>
      </w:r>
      <w:r w:rsidRPr="003E1268">
        <w:rPr>
          <w:rFonts w:ascii="Times New Roman" w:hAnsi="Times New Roman" w:cs="Times New Roman"/>
          <w:b/>
          <w:sz w:val="24"/>
          <w:szCs w:val="24"/>
        </w:rPr>
        <w:t>, DE  1</w:t>
      </w:r>
      <w:r w:rsidR="003E1268" w:rsidRPr="003E1268">
        <w:rPr>
          <w:rFonts w:ascii="Times New Roman" w:hAnsi="Times New Roman" w:cs="Times New Roman"/>
          <w:b/>
          <w:sz w:val="24"/>
          <w:szCs w:val="24"/>
        </w:rPr>
        <w:t>0</w:t>
      </w:r>
      <w:r w:rsidRPr="003E1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268" w:rsidRPr="003E1268">
        <w:rPr>
          <w:rFonts w:ascii="Times New Roman" w:hAnsi="Times New Roman" w:cs="Times New Roman"/>
          <w:b/>
          <w:sz w:val="24"/>
          <w:szCs w:val="24"/>
        </w:rPr>
        <w:t>DE JUNHO DE 2026</w:t>
      </w:r>
    </w:p>
    <w:p w:rsidR="004F3A8E" w:rsidRPr="003E1268" w:rsidRDefault="004F3A8E" w:rsidP="003E12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F3A8E" w:rsidRPr="003E1268" w:rsidRDefault="004F3A8E" w:rsidP="003E1268">
      <w:pPr>
        <w:spacing w:after="0" w:line="276" w:lineRule="auto"/>
        <w:ind w:left="4395"/>
        <w:rPr>
          <w:rFonts w:ascii="Times New Roman" w:hAnsi="Times New Roman" w:cs="Times New Roman"/>
          <w:b/>
          <w:sz w:val="24"/>
          <w:szCs w:val="24"/>
        </w:rPr>
      </w:pPr>
    </w:p>
    <w:p w:rsidR="004F3A8E" w:rsidRPr="003E1268" w:rsidRDefault="004F3A8E" w:rsidP="003E1268">
      <w:pPr>
        <w:spacing w:after="0" w:line="276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268">
        <w:rPr>
          <w:rFonts w:ascii="Times New Roman" w:hAnsi="Times New Roman" w:cs="Times New Roman"/>
          <w:b/>
          <w:sz w:val="24"/>
          <w:szCs w:val="24"/>
        </w:rPr>
        <w:t xml:space="preserve">CONCEDE O PAGAMENTO </w:t>
      </w:r>
      <w:r w:rsidR="003E1268" w:rsidRPr="003E1268">
        <w:rPr>
          <w:rFonts w:ascii="Times New Roman" w:hAnsi="Times New Roman" w:cs="Times New Roman"/>
          <w:b/>
          <w:sz w:val="24"/>
          <w:szCs w:val="24"/>
        </w:rPr>
        <w:t>DE AUXÍLIO PARA DIFERENÇA DE CAIXA AO SERVIDOR ANDRE LEANDRO RIBEIRO</w:t>
      </w:r>
      <w:r w:rsidRPr="003E1268">
        <w:rPr>
          <w:rFonts w:ascii="Times New Roman" w:hAnsi="Times New Roman" w:cs="Times New Roman"/>
          <w:b/>
          <w:sz w:val="24"/>
          <w:szCs w:val="24"/>
        </w:rPr>
        <w:t>.</w:t>
      </w:r>
    </w:p>
    <w:p w:rsidR="004F3A8E" w:rsidRPr="003E1268" w:rsidRDefault="004F3A8E" w:rsidP="003E1268">
      <w:pPr>
        <w:spacing w:after="0" w:line="276" w:lineRule="auto"/>
        <w:ind w:left="3402" w:firstLine="1134"/>
        <w:rPr>
          <w:rFonts w:ascii="Times New Roman" w:hAnsi="Times New Roman" w:cs="Times New Roman"/>
          <w:sz w:val="24"/>
          <w:szCs w:val="24"/>
        </w:rPr>
      </w:pPr>
    </w:p>
    <w:p w:rsidR="004F3A8E" w:rsidRPr="003E1268" w:rsidRDefault="004F3A8E" w:rsidP="004F3A8E">
      <w:pPr>
        <w:spacing w:after="0" w:line="360" w:lineRule="auto"/>
        <w:ind w:left="3402" w:firstLine="1134"/>
        <w:rPr>
          <w:rFonts w:ascii="Times New Roman" w:hAnsi="Times New Roman" w:cs="Times New Roman"/>
          <w:sz w:val="24"/>
          <w:szCs w:val="24"/>
        </w:rPr>
      </w:pPr>
    </w:p>
    <w:p w:rsidR="004F3A8E" w:rsidRPr="003E1268" w:rsidRDefault="004F3A8E" w:rsidP="004F3A8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1268">
        <w:rPr>
          <w:rFonts w:ascii="Times New Roman" w:hAnsi="Times New Roman" w:cs="Times New Roman"/>
          <w:b/>
          <w:sz w:val="24"/>
          <w:szCs w:val="24"/>
        </w:rPr>
        <w:t xml:space="preserve">O PRESIDENTE DA CÂMARA MUNICIPAL DE CAMPOS BORGES/RS, </w:t>
      </w:r>
      <w:r w:rsidRPr="003E1268"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Pr="003E1268">
        <w:rPr>
          <w:rFonts w:ascii="Times New Roman" w:hAnsi="Times New Roman" w:cs="Times New Roman"/>
          <w:sz w:val="24"/>
          <w:szCs w:val="24"/>
        </w:rPr>
        <w:t>, no uso das atribuições que lhe são conferidas pela legislação vigente</w:t>
      </w:r>
      <w:r w:rsidRPr="003E1268">
        <w:rPr>
          <w:rFonts w:ascii="Times New Roman" w:hAnsi="Times New Roman" w:cs="Times New Roman"/>
          <w:sz w:val="24"/>
          <w:szCs w:val="24"/>
        </w:rPr>
        <w:t>, EDITA</w:t>
      </w:r>
      <w:r w:rsidRPr="003E1268">
        <w:rPr>
          <w:rFonts w:ascii="Times New Roman" w:hAnsi="Times New Roman" w:cs="Times New Roman"/>
          <w:sz w:val="24"/>
          <w:szCs w:val="24"/>
        </w:rPr>
        <w:t xml:space="preserve"> a presente Portaria:</w:t>
      </w:r>
    </w:p>
    <w:p w:rsidR="004F3A8E" w:rsidRPr="003E1268" w:rsidRDefault="004F3A8E" w:rsidP="004F3A8E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4F3A8E" w:rsidRPr="003E1268" w:rsidRDefault="004F3A8E" w:rsidP="003E1268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3E1268">
        <w:rPr>
          <w:rFonts w:ascii="Times New Roman" w:hAnsi="Times New Roman" w:cs="Times New Roman"/>
        </w:rPr>
        <w:t xml:space="preserve">Art. 1° Concede o pagamento </w:t>
      </w:r>
      <w:r w:rsidRPr="003E1268">
        <w:rPr>
          <w:rFonts w:ascii="Times New Roman" w:hAnsi="Times New Roman" w:cs="Times New Roman"/>
        </w:rPr>
        <w:t xml:space="preserve">de </w:t>
      </w:r>
      <w:r w:rsidRPr="003E1268">
        <w:rPr>
          <w:rFonts w:ascii="Times New Roman" w:hAnsi="Times New Roman" w:cs="Times New Roman"/>
        </w:rPr>
        <w:t>auxílio para diferença de caixa, no montante de dez por cento do vencimento</w:t>
      </w:r>
      <w:r w:rsidRPr="003E1268">
        <w:rPr>
          <w:rFonts w:ascii="Times New Roman" w:hAnsi="Times New Roman" w:cs="Times New Roman"/>
        </w:rPr>
        <w:t xml:space="preserve">, </w:t>
      </w:r>
      <w:r w:rsidRPr="003E1268">
        <w:rPr>
          <w:rFonts w:ascii="Times New Roman" w:hAnsi="Times New Roman" w:cs="Times New Roman"/>
        </w:rPr>
        <w:t>a</w:t>
      </w:r>
      <w:r w:rsidRPr="003E1268">
        <w:rPr>
          <w:rFonts w:ascii="Times New Roman" w:hAnsi="Times New Roman" w:cs="Times New Roman"/>
        </w:rPr>
        <w:t>o</w:t>
      </w:r>
      <w:r w:rsidRPr="003E1268">
        <w:rPr>
          <w:rFonts w:ascii="Times New Roman" w:hAnsi="Times New Roman" w:cs="Times New Roman"/>
        </w:rPr>
        <w:t xml:space="preserve"> S</w:t>
      </w:r>
      <w:r w:rsidRPr="003E1268">
        <w:rPr>
          <w:rFonts w:ascii="Times New Roman" w:hAnsi="Times New Roman" w:cs="Times New Roman"/>
        </w:rPr>
        <w:t xml:space="preserve">ervidor </w:t>
      </w:r>
      <w:proofErr w:type="spellStart"/>
      <w:r w:rsidR="001D6CD4">
        <w:rPr>
          <w:rFonts w:ascii="Times New Roman" w:hAnsi="Times New Roman" w:cs="Times New Roman"/>
        </w:rPr>
        <w:t>Andre</w:t>
      </w:r>
      <w:proofErr w:type="spellEnd"/>
      <w:r w:rsidR="001D6CD4">
        <w:rPr>
          <w:rFonts w:ascii="Times New Roman" w:hAnsi="Times New Roman" w:cs="Times New Roman"/>
        </w:rPr>
        <w:t xml:space="preserve"> Leandro R</w:t>
      </w:r>
      <w:bookmarkStart w:id="0" w:name="_GoBack"/>
      <w:bookmarkEnd w:id="0"/>
      <w:r w:rsidR="001D6CD4" w:rsidRPr="003E1268">
        <w:rPr>
          <w:rFonts w:ascii="Times New Roman" w:hAnsi="Times New Roman" w:cs="Times New Roman"/>
        </w:rPr>
        <w:t>ibeiro</w:t>
      </w:r>
      <w:r w:rsidRPr="003E1268">
        <w:rPr>
          <w:rFonts w:ascii="Times New Roman" w:hAnsi="Times New Roman" w:cs="Times New Roman"/>
        </w:rPr>
        <w:t>, nos termos do disposto pelo § 1</w:t>
      </w:r>
      <w:r w:rsidRPr="003E1268">
        <w:rPr>
          <w:rFonts w:ascii="Times New Roman" w:hAnsi="Times New Roman" w:cs="Times New Roman"/>
          <w:vertAlign w:val="superscript"/>
        </w:rPr>
        <w:t>o</w:t>
      </w:r>
      <w:r w:rsidRPr="003E1268">
        <w:rPr>
          <w:rFonts w:ascii="Times New Roman" w:hAnsi="Times New Roman" w:cs="Times New Roman"/>
        </w:rPr>
        <w:t xml:space="preserve"> do art. 96 da Lei Municipal n. 884/06, que “</w:t>
      </w:r>
      <w:r w:rsidRPr="003E1268">
        <w:rPr>
          <w:rFonts w:ascii="Times New Roman" w:hAnsi="Times New Roman" w:cs="Times New Roman"/>
          <w:bCs/>
        </w:rPr>
        <w:t>Dispõe sobre o regime jurídico dos servidores públicos do município de Campos Borges, RS e dá outras providências</w:t>
      </w:r>
      <w:r w:rsidR="003E1268" w:rsidRPr="003E1268">
        <w:rPr>
          <w:rFonts w:ascii="Times New Roman" w:hAnsi="Times New Roman" w:cs="Times New Roman"/>
          <w:bCs/>
        </w:rPr>
        <w:t>”.</w:t>
      </w:r>
    </w:p>
    <w:p w:rsidR="004F3A8E" w:rsidRPr="003E1268" w:rsidRDefault="004F3A8E" w:rsidP="003E126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1268">
        <w:rPr>
          <w:rFonts w:ascii="Times New Roman" w:hAnsi="Times New Roman" w:cs="Times New Roman"/>
          <w:bCs/>
          <w:sz w:val="24"/>
          <w:szCs w:val="24"/>
        </w:rPr>
        <w:t>Art. 2</w:t>
      </w:r>
      <w:r w:rsidR="003E1268" w:rsidRPr="003E1268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3E1268">
        <w:rPr>
          <w:rFonts w:ascii="Times New Roman" w:hAnsi="Times New Roman" w:cs="Times New Roman"/>
          <w:bCs/>
          <w:sz w:val="24"/>
          <w:szCs w:val="24"/>
        </w:rPr>
        <w:t xml:space="preserve"> Fica revogada a </w:t>
      </w:r>
      <w:r w:rsidRPr="003E1268">
        <w:rPr>
          <w:rFonts w:ascii="Times New Roman" w:hAnsi="Times New Roman" w:cs="Times New Roman"/>
          <w:sz w:val="24"/>
          <w:szCs w:val="24"/>
        </w:rPr>
        <w:t xml:space="preserve">PORTARIA Nº 013, DE  01 DE </w:t>
      </w:r>
      <w:proofErr w:type="gramStart"/>
      <w:r w:rsidRPr="003E1268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Pr="003E1268">
        <w:rPr>
          <w:rFonts w:ascii="Times New Roman" w:hAnsi="Times New Roman" w:cs="Times New Roman"/>
          <w:sz w:val="24"/>
          <w:szCs w:val="24"/>
        </w:rPr>
        <w:t xml:space="preserve"> DE 2024</w:t>
      </w:r>
      <w:r w:rsidRPr="003E1268">
        <w:rPr>
          <w:rFonts w:ascii="Times New Roman" w:hAnsi="Times New Roman" w:cs="Times New Roman"/>
          <w:sz w:val="24"/>
          <w:szCs w:val="24"/>
        </w:rPr>
        <w:t xml:space="preserve">, que </w:t>
      </w:r>
      <w:r w:rsidR="001D6CD4" w:rsidRPr="003E1268">
        <w:rPr>
          <w:rFonts w:ascii="Times New Roman" w:hAnsi="Times New Roman" w:cs="Times New Roman"/>
          <w:sz w:val="24"/>
          <w:szCs w:val="24"/>
        </w:rPr>
        <w:t xml:space="preserve">concede o pagamento de </w:t>
      </w:r>
      <w:r w:rsidR="001D6CD4">
        <w:rPr>
          <w:rFonts w:ascii="Times New Roman" w:hAnsi="Times New Roman" w:cs="Times New Roman"/>
          <w:sz w:val="24"/>
          <w:szCs w:val="24"/>
        </w:rPr>
        <w:t xml:space="preserve">auxílio caixa para a servidora </w:t>
      </w:r>
      <w:proofErr w:type="spellStart"/>
      <w:r w:rsidR="001D6CD4">
        <w:rPr>
          <w:rFonts w:ascii="Times New Roman" w:hAnsi="Times New Roman" w:cs="Times New Roman"/>
          <w:sz w:val="24"/>
          <w:szCs w:val="24"/>
        </w:rPr>
        <w:t>Josieli</w:t>
      </w:r>
      <w:proofErr w:type="spellEnd"/>
      <w:r w:rsidR="001D6CD4">
        <w:rPr>
          <w:rFonts w:ascii="Times New Roman" w:hAnsi="Times New Roman" w:cs="Times New Roman"/>
          <w:sz w:val="24"/>
          <w:szCs w:val="24"/>
        </w:rPr>
        <w:t xml:space="preserve"> M</w:t>
      </w:r>
      <w:r w:rsidR="001D6CD4" w:rsidRPr="003E1268">
        <w:rPr>
          <w:rFonts w:ascii="Times New Roman" w:hAnsi="Times New Roman" w:cs="Times New Roman"/>
          <w:sz w:val="24"/>
          <w:szCs w:val="24"/>
        </w:rPr>
        <w:t>orais</w:t>
      </w:r>
      <w:r w:rsidRPr="003E1268">
        <w:rPr>
          <w:rFonts w:ascii="Times New Roman" w:hAnsi="Times New Roman" w:cs="Times New Roman"/>
          <w:sz w:val="24"/>
          <w:szCs w:val="24"/>
        </w:rPr>
        <w:t>.</w:t>
      </w:r>
    </w:p>
    <w:p w:rsidR="004F3A8E" w:rsidRPr="003E1268" w:rsidRDefault="003E1268" w:rsidP="003E1268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E1268">
        <w:rPr>
          <w:rFonts w:ascii="Times New Roman" w:hAnsi="Times New Roman" w:cs="Times New Roman"/>
          <w:sz w:val="24"/>
          <w:szCs w:val="24"/>
        </w:rPr>
        <w:t>Art. 3</w:t>
      </w:r>
      <w:r w:rsidR="004F3A8E" w:rsidRPr="003E1268">
        <w:rPr>
          <w:rFonts w:ascii="Times New Roman" w:hAnsi="Times New Roman" w:cs="Times New Roman"/>
          <w:sz w:val="24"/>
          <w:szCs w:val="24"/>
        </w:rPr>
        <w:t>° A presente portaria entra em vigor na data de sua publicação</w:t>
      </w:r>
      <w:r w:rsidRPr="003E1268">
        <w:rPr>
          <w:rFonts w:ascii="Times New Roman" w:hAnsi="Times New Roman" w:cs="Times New Roman"/>
          <w:sz w:val="24"/>
          <w:szCs w:val="24"/>
        </w:rPr>
        <w:t>, com afeitos retroativos a partir de 01 de junho de 2026</w:t>
      </w:r>
      <w:r w:rsidR="004F3A8E" w:rsidRPr="003E12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3A8E" w:rsidRPr="003E1268" w:rsidRDefault="004F3A8E" w:rsidP="004F3A8E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4F3A8E" w:rsidRPr="003E1268" w:rsidRDefault="003E1268" w:rsidP="003E1268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E1268">
        <w:rPr>
          <w:rFonts w:ascii="Times New Roman" w:hAnsi="Times New Roman" w:cs="Times New Roman"/>
          <w:sz w:val="24"/>
          <w:szCs w:val="24"/>
        </w:rPr>
        <w:t>Gabinete da Presidência</w:t>
      </w:r>
      <w:r w:rsidR="004F3A8E" w:rsidRPr="003E1268">
        <w:rPr>
          <w:rFonts w:ascii="Times New Roman" w:hAnsi="Times New Roman" w:cs="Times New Roman"/>
          <w:sz w:val="24"/>
          <w:szCs w:val="24"/>
        </w:rPr>
        <w:t xml:space="preserve"> da Câmara Municipal de Campos Borges/RS, </w:t>
      </w:r>
      <w:r w:rsidRPr="003E1268">
        <w:rPr>
          <w:rFonts w:ascii="Times New Roman" w:hAnsi="Times New Roman" w:cs="Times New Roman"/>
          <w:sz w:val="24"/>
          <w:szCs w:val="24"/>
        </w:rPr>
        <w:t>10 de junho de 2026</w:t>
      </w:r>
      <w:r w:rsidRPr="003E1268">
        <w:rPr>
          <w:rFonts w:ascii="Times New Roman" w:hAnsi="Times New Roman" w:cs="Times New Roman"/>
          <w:sz w:val="24"/>
          <w:szCs w:val="24"/>
        </w:rPr>
        <w:t>.</w:t>
      </w:r>
    </w:p>
    <w:p w:rsidR="004F3A8E" w:rsidRPr="003E1268" w:rsidRDefault="004F3A8E" w:rsidP="004F3A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3A8E" w:rsidRPr="003E1268" w:rsidRDefault="004F3A8E" w:rsidP="004F3A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3A8E" w:rsidRPr="003E1268" w:rsidRDefault="004F3A8E" w:rsidP="004F3A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268">
        <w:rPr>
          <w:rFonts w:ascii="Times New Roman" w:hAnsi="Times New Roman" w:cs="Times New Roman"/>
          <w:b/>
          <w:sz w:val="24"/>
          <w:szCs w:val="24"/>
        </w:rPr>
        <w:tab/>
      </w:r>
      <w:r w:rsidRPr="003E1268">
        <w:rPr>
          <w:rFonts w:ascii="Times New Roman" w:hAnsi="Times New Roman" w:cs="Times New Roman"/>
          <w:b/>
          <w:sz w:val="24"/>
          <w:szCs w:val="24"/>
        </w:rPr>
        <w:tab/>
        <w:t>_____________________________________</w:t>
      </w:r>
    </w:p>
    <w:p w:rsidR="003E1268" w:rsidRPr="003E1268" w:rsidRDefault="003E1268" w:rsidP="004F3A8E">
      <w:pPr>
        <w:spacing w:after="0" w:line="36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268"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Pr="003E12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A8E" w:rsidRPr="003E1268" w:rsidRDefault="004F3A8E" w:rsidP="004F3A8E">
      <w:pPr>
        <w:spacing w:after="0" w:line="36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268">
        <w:rPr>
          <w:rFonts w:ascii="Times New Roman" w:hAnsi="Times New Roman" w:cs="Times New Roman"/>
          <w:b/>
          <w:sz w:val="24"/>
          <w:szCs w:val="24"/>
        </w:rPr>
        <w:t>Presidente da Câmara Municipal de Campos Borges/RS.</w:t>
      </w:r>
    </w:p>
    <w:p w:rsidR="004F3A8E" w:rsidRPr="003E1268" w:rsidRDefault="004F3A8E" w:rsidP="004F3A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3A8E" w:rsidRPr="003E1268" w:rsidRDefault="004F3A8E" w:rsidP="003E12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268" w:rsidRDefault="004F3A8E" w:rsidP="003E12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268"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4F3A8E" w:rsidRPr="003E1268" w:rsidRDefault="004F3A8E" w:rsidP="003E12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1268">
        <w:rPr>
          <w:rFonts w:ascii="Times New Roman" w:hAnsi="Times New Roman" w:cs="Times New Roman"/>
          <w:sz w:val="24"/>
          <w:szCs w:val="24"/>
        </w:rPr>
        <w:t>Data Supra</w:t>
      </w:r>
      <w:proofErr w:type="gramEnd"/>
      <w:r w:rsidRPr="003E1268">
        <w:rPr>
          <w:rFonts w:ascii="Times New Roman" w:hAnsi="Times New Roman" w:cs="Times New Roman"/>
          <w:sz w:val="24"/>
          <w:szCs w:val="24"/>
        </w:rPr>
        <w:t>.</w:t>
      </w:r>
    </w:p>
    <w:p w:rsidR="004F3A8E" w:rsidRPr="003E1268" w:rsidRDefault="004F3A8E" w:rsidP="003E12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A8E" w:rsidRPr="003E1268" w:rsidRDefault="004F3A8E" w:rsidP="003E12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26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E1268" w:rsidRPr="003E1268" w:rsidRDefault="003E1268" w:rsidP="003E126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268">
        <w:rPr>
          <w:rFonts w:ascii="Times New Roman" w:hAnsi="Times New Roman" w:cs="Times New Roman"/>
          <w:b/>
          <w:sz w:val="24"/>
          <w:szCs w:val="24"/>
        </w:rPr>
        <w:t>Luan da Silva Pereira</w:t>
      </w:r>
    </w:p>
    <w:p w:rsidR="00E670D9" w:rsidRPr="003E1268" w:rsidRDefault="004F3A8E" w:rsidP="003E12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268"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E670D9" w:rsidRPr="003E1268" w:rsidSect="004C5CAF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AF" w:rsidRPr="0020553E" w:rsidRDefault="004F3A8E" w:rsidP="004C5CAF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33A6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="001D6CD4" w:rsidRPr="0020553E">
      <w:rPr>
        <w:rFonts w:ascii="Times New Roman" w:hAnsi="Times New Roman" w:cs="Times New Roman"/>
        <w:i/>
      </w:rPr>
      <w:t>Av. Maurício Cardoso, nº 389 - Centro - CEP 99.435-000</w:t>
    </w:r>
  </w:p>
  <w:p w:rsidR="004C5CAF" w:rsidRPr="0020553E" w:rsidRDefault="001D6CD4" w:rsidP="004C5CAF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4C5CAF" w:rsidRPr="00830F06" w:rsidRDefault="001D6CD4" w:rsidP="004C5CAF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AF" w:rsidRDefault="004F3A8E" w:rsidP="004C5CAF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CAF" w:rsidRPr="008F1E64" w:rsidRDefault="001D6CD4" w:rsidP="004C5CAF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4C5CAF" w:rsidRPr="006A0DB4" w:rsidRDefault="001D6CD4" w:rsidP="004C5CAF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4C5CAF" w:rsidRPr="008F1E64" w:rsidRDefault="001D6CD4" w:rsidP="004C5CAF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4C5CAF" w:rsidRPr="008F1E64" w:rsidRDefault="001D6CD4" w:rsidP="004C5CAF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4C5CAF" w:rsidRPr="006A0DB4" w:rsidRDefault="001D6CD4" w:rsidP="004C5CAF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4C5CAF" w:rsidRPr="008F1E64" w:rsidRDefault="001D6CD4" w:rsidP="004C5CAF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6E8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 w:rsidR="001D6CD4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9A7384B" wp14:editId="5F2765D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6CD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57BE093" wp14:editId="7C63229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rules v:ext="edit">
        <o:r id="V:Rule1" type="connector" idref="#Conector de Seta Reta 4"/>
        <o:r id="V:Rule2" type="connector" idref="#Conector de Seta Reta 2"/>
      </o:rules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8E"/>
    <w:rsid w:val="001D6CD4"/>
    <w:rsid w:val="003E1268"/>
    <w:rsid w:val="004F3A8E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3851B"/>
  <w15:chartTrackingRefBased/>
  <w15:docId w15:val="{41E4B0A2-E68A-4E2E-9C33-19FF36FB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8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F3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3A8E"/>
  </w:style>
  <w:style w:type="paragraph" w:styleId="Rodap">
    <w:name w:val="footer"/>
    <w:basedOn w:val="Normal"/>
    <w:link w:val="RodapChar"/>
    <w:uiPriority w:val="99"/>
    <w:semiHidden/>
    <w:unhideWhenUsed/>
    <w:rsid w:val="004F3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F3A8E"/>
  </w:style>
  <w:style w:type="paragraph" w:customStyle="1" w:styleId="Default">
    <w:name w:val="Default"/>
    <w:rsid w:val="004F3A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dcterms:created xsi:type="dcterms:W3CDTF">2026-06-10T14:00:00Z</dcterms:created>
  <dcterms:modified xsi:type="dcterms:W3CDTF">2026-06-10T14:21:00Z</dcterms:modified>
</cp:coreProperties>
</file>