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75FC" w14:textId="680B216B" w:rsidR="00C53B81" w:rsidRDefault="00C660C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PROJETO DE LEI Nº </w:t>
      </w:r>
      <w:r w:rsidR="00AC4623">
        <w:rPr>
          <w:b/>
          <w:bCs/>
          <w:sz w:val="26"/>
          <w:szCs w:val="26"/>
        </w:rPr>
        <w:t>01</w:t>
      </w:r>
      <w:r w:rsidR="003F518C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/2026</w:t>
      </w:r>
    </w:p>
    <w:p w14:paraId="74963F77" w14:textId="430DADF1" w:rsidR="00C660CD" w:rsidRDefault="00C660CD">
      <w:pPr>
        <w:rPr>
          <w:b/>
          <w:bCs/>
          <w:sz w:val="26"/>
          <w:szCs w:val="26"/>
        </w:rPr>
      </w:pPr>
    </w:p>
    <w:p w14:paraId="7ED6DE2C" w14:textId="14164635" w:rsidR="00C660CD" w:rsidRDefault="00C660CD">
      <w:pPr>
        <w:rPr>
          <w:b/>
          <w:bCs/>
          <w:sz w:val="26"/>
          <w:szCs w:val="26"/>
        </w:rPr>
      </w:pPr>
    </w:p>
    <w:p w14:paraId="35901B6C" w14:textId="15AE02D4" w:rsidR="00C660CD" w:rsidRDefault="00C660CD" w:rsidP="00C660CD">
      <w:pPr>
        <w:ind w:left="255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DISCIPLINA A CONCESSÃO DE PATROCÍNIO PELA ADMINISTRAÇÃO DIRETA E INDIRETA DO MUNICÍPIO DE CAMPOS BORGES/RS, E DÁ OUTRAS PROVIDÊNCIAS.</w:t>
      </w:r>
    </w:p>
    <w:p w14:paraId="43542679" w14:textId="0E54C6F4" w:rsidR="00C660CD" w:rsidRDefault="00C660CD" w:rsidP="00C660CD">
      <w:pPr>
        <w:ind w:left="2552"/>
        <w:jc w:val="both"/>
        <w:rPr>
          <w:b/>
          <w:bCs/>
          <w:sz w:val="26"/>
          <w:szCs w:val="26"/>
        </w:rPr>
      </w:pPr>
    </w:p>
    <w:p w14:paraId="65612DB2" w14:textId="5C22E233" w:rsidR="00C660CD" w:rsidRDefault="00C660CD" w:rsidP="00C660CD">
      <w:pPr>
        <w:ind w:left="2552"/>
        <w:jc w:val="both"/>
        <w:rPr>
          <w:b/>
          <w:bCs/>
          <w:sz w:val="26"/>
          <w:szCs w:val="26"/>
        </w:rPr>
      </w:pPr>
    </w:p>
    <w:p w14:paraId="414CA4E1" w14:textId="3F8BCA16" w:rsidR="00C660CD" w:rsidRDefault="00C660CD" w:rsidP="00C660CD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CLEONICE PASQUALOTTO DA PAIXÃO TOLEDO</w:t>
      </w:r>
      <w:r>
        <w:rPr>
          <w:sz w:val="26"/>
          <w:szCs w:val="26"/>
        </w:rPr>
        <w:t>, Prefeita Municipal de Campos Borges, Estado do Rio Grande do Sul, no uso das atribuições que lhe são conferidas pela legislação vigente, encaminha à Câmara Municipal de Vereadores para apreciação e discussão, o seguinte Projeto de Lei:</w:t>
      </w:r>
    </w:p>
    <w:p w14:paraId="70D47279" w14:textId="1B977D06" w:rsidR="00C660CD" w:rsidRDefault="00C660CD" w:rsidP="00C660CD">
      <w:pPr>
        <w:ind w:firstLine="2552"/>
        <w:jc w:val="both"/>
        <w:rPr>
          <w:sz w:val="26"/>
          <w:szCs w:val="26"/>
        </w:rPr>
      </w:pPr>
    </w:p>
    <w:p w14:paraId="1DA3FD1D" w14:textId="2E7DD61F" w:rsidR="00C660CD" w:rsidRDefault="00C660CD" w:rsidP="00C660C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</w:t>
      </w:r>
      <w:r w:rsidR="00AF7935">
        <w:rPr>
          <w:b/>
          <w:bCs/>
          <w:sz w:val="26"/>
          <w:szCs w:val="26"/>
        </w:rPr>
        <w:t>apítulo</w:t>
      </w:r>
      <w:r>
        <w:rPr>
          <w:b/>
          <w:bCs/>
          <w:sz w:val="26"/>
          <w:szCs w:val="26"/>
        </w:rPr>
        <w:t xml:space="preserve"> I</w:t>
      </w:r>
    </w:p>
    <w:p w14:paraId="4BAE48D6" w14:textId="7FFB0516" w:rsidR="00C660CD" w:rsidRPr="00C660CD" w:rsidRDefault="00C660CD" w:rsidP="00C660C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</w:t>
      </w:r>
      <w:r w:rsidR="00AF7935">
        <w:rPr>
          <w:b/>
          <w:bCs/>
          <w:sz w:val="26"/>
          <w:szCs w:val="26"/>
        </w:rPr>
        <w:t>isposições Preliminares</w:t>
      </w:r>
    </w:p>
    <w:p w14:paraId="148E0EE0" w14:textId="28DD59E1" w:rsidR="00C660CD" w:rsidRDefault="00C660CD" w:rsidP="00C660CD">
      <w:pPr>
        <w:ind w:firstLine="2552"/>
        <w:jc w:val="both"/>
        <w:rPr>
          <w:sz w:val="26"/>
          <w:szCs w:val="26"/>
        </w:rPr>
      </w:pPr>
    </w:p>
    <w:p w14:paraId="4ECDD08C" w14:textId="600BC546" w:rsidR="00C660CD" w:rsidRDefault="00C660CD" w:rsidP="00C660CD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1º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Esta</w:t>
      </w:r>
      <w:r w:rsidR="00103CD1">
        <w:rPr>
          <w:sz w:val="26"/>
          <w:szCs w:val="26"/>
        </w:rPr>
        <w:t xml:space="preserve"> Lei disciplina a concessão de patrocínio pela Administração Direta e Indireta do Município de Campos Borges/RS.</w:t>
      </w:r>
    </w:p>
    <w:p w14:paraId="3E9BFA67" w14:textId="00E21172" w:rsidR="00103CD1" w:rsidRDefault="00103CD1" w:rsidP="00C660CD">
      <w:pPr>
        <w:ind w:firstLine="2552"/>
        <w:jc w:val="both"/>
        <w:rPr>
          <w:sz w:val="26"/>
          <w:szCs w:val="26"/>
        </w:rPr>
      </w:pPr>
    </w:p>
    <w:p w14:paraId="7BC3F596" w14:textId="316880BA" w:rsidR="00103CD1" w:rsidRDefault="00103CD1" w:rsidP="00C660CD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2º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Para efeitos desta Lei, considera-se:</w:t>
      </w:r>
    </w:p>
    <w:p w14:paraId="7668BD1F" w14:textId="77777777" w:rsidR="003C6CA9" w:rsidRPr="003C6CA9" w:rsidRDefault="003C6CA9" w:rsidP="003C6CA9">
      <w:pPr>
        <w:ind w:firstLine="2552"/>
        <w:jc w:val="both"/>
        <w:rPr>
          <w:rFonts w:cstheme="minorHAnsi"/>
          <w:sz w:val="26"/>
          <w:szCs w:val="26"/>
        </w:rPr>
      </w:pPr>
      <w:r w:rsidRPr="003C6CA9">
        <w:rPr>
          <w:rFonts w:cstheme="minorHAnsi"/>
          <w:b/>
          <w:bCs/>
          <w:sz w:val="26"/>
          <w:szCs w:val="26"/>
        </w:rPr>
        <w:t>I –</w:t>
      </w:r>
      <w:r w:rsidRPr="003C6CA9">
        <w:rPr>
          <w:rFonts w:cstheme="minorHAnsi"/>
          <w:sz w:val="26"/>
          <w:szCs w:val="26"/>
        </w:rPr>
        <w:t xml:space="preserve"> patrocínio: ação de comunicação que se realiza por meio da aquisição do direito de associação da imagem institucional, símbolos oficiais, logomarca e/ou produtos e serviços, programas e políticas de atuação do patrocinador a projetos de iniciativa de terceiro;</w:t>
      </w:r>
    </w:p>
    <w:p w14:paraId="2B2C5882" w14:textId="77777777" w:rsidR="003C6CA9" w:rsidRPr="003C6CA9" w:rsidRDefault="003C6CA9" w:rsidP="003C6CA9">
      <w:pPr>
        <w:ind w:firstLine="2552"/>
        <w:jc w:val="both"/>
        <w:rPr>
          <w:rFonts w:cstheme="minorHAnsi"/>
          <w:sz w:val="26"/>
          <w:szCs w:val="26"/>
        </w:rPr>
      </w:pPr>
      <w:r w:rsidRPr="003C6CA9">
        <w:rPr>
          <w:rFonts w:cstheme="minorHAnsi"/>
          <w:b/>
          <w:bCs/>
          <w:sz w:val="26"/>
          <w:szCs w:val="26"/>
        </w:rPr>
        <w:t>II –</w:t>
      </w:r>
      <w:r w:rsidRPr="003C6CA9">
        <w:rPr>
          <w:rFonts w:cstheme="minorHAnsi"/>
          <w:sz w:val="26"/>
          <w:szCs w:val="26"/>
        </w:rPr>
        <w:t xml:space="preserve"> patrocinador: órgão da Administração Pública ou entidade de Administração Indireta do Município que, no exercício de suas competências, funções ou atividades, justificadamente, constatar a conveniência e a oportunidade de patrocinar iniciativa de terceiro;</w:t>
      </w:r>
    </w:p>
    <w:p w14:paraId="5F4C2BA5" w14:textId="77777777" w:rsidR="003C6CA9" w:rsidRPr="003C6CA9" w:rsidRDefault="003C6CA9" w:rsidP="003C6CA9">
      <w:pPr>
        <w:ind w:firstLine="2552"/>
        <w:jc w:val="both"/>
        <w:rPr>
          <w:rFonts w:cstheme="minorHAnsi"/>
          <w:sz w:val="26"/>
          <w:szCs w:val="26"/>
        </w:rPr>
      </w:pPr>
      <w:r w:rsidRPr="003C6CA9">
        <w:rPr>
          <w:rFonts w:cstheme="minorHAnsi"/>
          <w:b/>
          <w:bCs/>
          <w:sz w:val="26"/>
          <w:szCs w:val="26"/>
        </w:rPr>
        <w:t>III –</w:t>
      </w:r>
      <w:r w:rsidRPr="003C6CA9">
        <w:rPr>
          <w:rFonts w:cstheme="minorHAnsi"/>
          <w:sz w:val="26"/>
          <w:szCs w:val="26"/>
        </w:rPr>
        <w:t xml:space="preserve"> patrocinado: pessoa física ou jurídica que oferece ao patrocinador a oportunidade de patrocinar projeto próprio;</w:t>
      </w:r>
    </w:p>
    <w:p w14:paraId="08335088" w14:textId="77777777" w:rsidR="003C6CA9" w:rsidRPr="003C6CA9" w:rsidRDefault="003C6CA9" w:rsidP="003C6CA9">
      <w:pPr>
        <w:ind w:firstLine="2552"/>
        <w:jc w:val="both"/>
        <w:rPr>
          <w:rFonts w:cstheme="minorHAnsi"/>
          <w:sz w:val="26"/>
          <w:szCs w:val="26"/>
        </w:rPr>
      </w:pPr>
      <w:r w:rsidRPr="003C6CA9">
        <w:rPr>
          <w:rFonts w:cstheme="minorHAnsi"/>
          <w:b/>
          <w:bCs/>
          <w:sz w:val="26"/>
          <w:szCs w:val="26"/>
        </w:rPr>
        <w:t>IV –</w:t>
      </w:r>
      <w:r w:rsidRPr="003C6CA9">
        <w:rPr>
          <w:rFonts w:cstheme="minorHAnsi"/>
          <w:sz w:val="26"/>
          <w:szCs w:val="26"/>
        </w:rPr>
        <w:t xml:space="preserve"> objetivo do patrocínio: a geração de identificação e reconhecimento do patrocinador por meio da iniciativa patrocinada, ampliando o relacionamento com públicos de interesse, a divulgação de imagem institucional, símbolos oficiais, logomarca e/ou produtos e serviços, programas e políticas de atuação, de modo a agregar valor positivo à imagem do patrocinador;</w:t>
      </w:r>
    </w:p>
    <w:p w14:paraId="33A520FD" w14:textId="77777777" w:rsidR="003C6CA9" w:rsidRPr="003C6CA9" w:rsidRDefault="003C6CA9" w:rsidP="003C6CA9">
      <w:pPr>
        <w:ind w:firstLine="2552"/>
        <w:jc w:val="both"/>
        <w:rPr>
          <w:rFonts w:cstheme="minorHAnsi"/>
          <w:sz w:val="26"/>
          <w:szCs w:val="26"/>
        </w:rPr>
      </w:pPr>
      <w:r w:rsidRPr="003C6CA9">
        <w:rPr>
          <w:rFonts w:cstheme="minorHAnsi"/>
          <w:b/>
          <w:bCs/>
          <w:sz w:val="26"/>
          <w:szCs w:val="26"/>
        </w:rPr>
        <w:t>V –</w:t>
      </w:r>
      <w:r w:rsidRPr="003C6CA9">
        <w:rPr>
          <w:rFonts w:cstheme="minorHAnsi"/>
          <w:sz w:val="26"/>
          <w:szCs w:val="26"/>
        </w:rPr>
        <w:t xml:space="preserve"> projeto de patrocínio: iniciativa do patrocinado, apresentada em documento próprio e por escrito, que contenha as características, as justificativas, a metodologia de sua execução, as cotas de participação, as contrapartidas e as condições financeiras do patrocínio, informando outras peculiaridades da ação proposta ao patrocinador;</w:t>
      </w:r>
    </w:p>
    <w:p w14:paraId="60EF4A7F" w14:textId="77777777" w:rsidR="003C6CA9" w:rsidRPr="006E2735" w:rsidRDefault="003C6CA9" w:rsidP="006E2735">
      <w:pPr>
        <w:ind w:firstLine="2552"/>
        <w:jc w:val="both"/>
        <w:rPr>
          <w:rFonts w:cstheme="minorHAnsi"/>
          <w:sz w:val="26"/>
          <w:szCs w:val="26"/>
        </w:rPr>
      </w:pPr>
      <w:r w:rsidRPr="006E2735">
        <w:rPr>
          <w:rFonts w:cstheme="minorHAnsi"/>
          <w:b/>
          <w:bCs/>
          <w:sz w:val="26"/>
          <w:szCs w:val="26"/>
        </w:rPr>
        <w:lastRenderedPageBreak/>
        <w:t>VI –</w:t>
      </w:r>
      <w:r w:rsidRPr="006E2735">
        <w:rPr>
          <w:rFonts w:cstheme="minorHAnsi"/>
          <w:sz w:val="26"/>
          <w:szCs w:val="26"/>
        </w:rPr>
        <w:t xml:space="preserve"> contrapartida: obrigação contratual do patrocinado que expressa o direito de associação da imagem institucional, logomarca e/ou produtos e serviços do patrocinador ao projeto patrocinado, por meio das seguintes modalidades:</w:t>
      </w:r>
    </w:p>
    <w:p w14:paraId="5709DA01" w14:textId="77777777" w:rsidR="003C6CA9" w:rsidRPr="006E2735" w:rsidRDefault="003C6CA9" w:rsidP="006E2735">
      <w:pPr>
        <w:ind w:firstLine="2552"/>
        <w:jc w:val="both"/>
        <w:rPr>
          <w:rFonts w:cstheme="minorHAnsi"/>
          <w:sz w:val="26"/>
          <w:szCs w:val="26"/>
        </w:rPr>
      </w:pPr>
      <w:r w:rsidRPr="00EE5E55">
        <w:rPr>
          <w:rFonts w:cstheme="minorHAnsi"/>
          <w:b/>
          <w:bCs/>
          <w:sz w:val="26"/>
          <w:szCs w:val="26"/>
        </w:rPr>
        <w:t>a)</w:t>
      </w:r>
      <w:r w:rsidRPr="006E2735">
        <w:rPr>
          <w:rFonts w:cstheme="minorHAnsi"/>
          <w:sz w:val="26"/>
          <w:szCs w:val="26"/>
        </w:rPr>
        <w:t xml:space="preserve"> de imagem: divulgação, inserção e/ou aplicação dos símbolos oficiais ou de logomarca institucional do patrocinador, associando estas ao projeto de patrocínio;</w:t>
      </w:r>
    </w:p>
    <w:p w14:paraId="2FFD3979" w14:textId="77777777" w:rsidR="003C6CA9" w:rsidRPr="006E2735" w:rsidRDefault="003C6CA9" w:rsidP="006E2735">
      <w:pPr>
        <w:ind w:firstLine="2552"/>
        <w:jc w:val="both"/>
        <w:rPr>
          <w:rFonts w:cstheme="minorHAnsi"/>
          <w:sz w:val="26"/>
          <w:szCs w:val="26"/>
        </w:rPr>
      </w:pPr>
      <w:r w:rsidRPr="00EE5E55">
        <w:rPr>
          <w:rFonts w:cstheme="minorHAnsi"/>
          <w:b/>
          <w:bCs/>
          <w:sz w:val="26"/>
          <w:szCs w:val="26"/>
        </w:rPr>
        <w:t>b)</w:t>
      </w:r>
      <w:r w:rsidRPr="006E2735">
        <w:rPr>
          <w:rFonts w:cstheme="minorHAnsi"/>
          <w:sz w:val="26"/>
          <w:szCs w:val="26"/>
        </w:rPr>
        <w:t xml:space="preserve"> negocial: ações de oportunidade que visam à aproximação direta do patrocinador com o público-alvo do projeto patrocinado, que não necessariamente se relacionem de forma direta com o objeto do patrocínio; </w:t>
      </w:r>
    </w:p>
    <w:p w14:paraId="20929A05" w14:textId="77777777" w:rsidR="003C6CA9" w:rsidRPr="006E2735" w:rsidRDefault="003C6CA9" w:rsidP="006E2735">
      <w:pPr>
        <w:ind w:firstLine="2552"/>
        <w:jc w:val="both"/>
        <w:rPr>
          <w:rFonts w:cstheme="minorHAnsi"/>
          <w:sz w:val="26"/>
          <w:szCs w:val="26"/>
        </w:rPr>
      </w:pPr>
      <w:r w:rsidRPr="00EE5E55">
        <w:rPr>
          <w:rFonts w:cstheme="minorHAnsi"/>
          <w:b/>
          <w:bCs/>
          <w:sz w:val="26"/>
          <w:szCs w:val="26"/>
        </w:rPr>
        <w:t>c)</w:t>
      </w:r>
      <w:r w:rsidRPr="006E2735">
        <w:rPr>
          <w:rFonts w:cstheme="minorHAnsi"/>
          <w:sz w:val="26"/>
          <w:szCs w:val="26"/>
        </w:rPr>
        <w:t xml:space="preserve"> social: ações de inclusão social de grupos específicos, campanhas de utilidade pública e fomento a práticas de promoção, apoio e desenvolvimento do convívio social, da integração comunitária, acesso à cultura, ao desporto e ao lazer;</w:t>
      </w:r>
    </w:p>
    <w:p w14:paraId="332B7B19" w14:textId="77777777" w:rsidR="003C6CA9" w:rsidRPr="006E2735" w:rsidRDefault="003C6CA9" w:rsidP="006E2735">
      <w:pPr>
        <w:ind w:firstLine="2552"/>
        <w:jc w:val="both"/>
        <w:rPr>
          <w:rFonts w:cstheme="minorHAnsi"/>
          <w:sz w:val="26"/>
          <w:szCs w:val="26"/>
        </w:rPr>
      </w:pPr>
      <w:r w:rsidRPr="00EE5E55">
        <w:rPr>
          <w:rFonts w:cstheme="minorHAnsi"/>
          <w:b/>
          <w:bCs/>
          <w:sz w:val="26"/>
          <w:szCs w:val="26"/>
        </w:rPr>
        <w:t>d)</w:t>
      </w:r>
      <w:r w:rsidRPr="006E2735">
        <w:rPr>
          <w:rFonts w:cstheme="minorHAnsi"/>
          <w:sz w:val="26"/>
          <w:szCs w:val="26"/>
        </w:rPr>
        <w:t xml:space="preserve"> ambiental: iniciativas que visem ao desenvolvimento do meio ambiente e que remetam o patrocinador à imagem de organização socialmente responsável.</w:t>
      </w:r>
    </w:p>
    <w:p w14:paraId="261E3A49" w14:textId="63DA8288" w:rsidR="003C6CA9" w:rsidRDefault="003C6CA9" w:rsidP="004E194B">
      <w:pPr>
        <w:ind w:firstLine="2552"/>
        <w:jc w:val="both"/>
        <w:rPr>
          <w:rFonts w:cstheme="minorHAnsi"/>
          <w:color w:val="000000"/>
          <w:sz w:val="26"/>
          <w:szCs w:val="26"/>
        </w:rPr>
      </w:pPr>
      <w:r w:rsidRPr="004E194B">
        <w:rPr>
          <w:rFonts w:cstheme="minorHAnsi"/>
          <w:b/>
          <w:bCs/>
          <w:sz w:val="26"/>
          <w:szCs w:val="26"/>
        </w:rPr>
        <w:t>VII –</w:t>
      </w:r>
      <w:r w:rsidRPr="004E194B">
        <w:rPr>
          <w:rFonts w:cstheme="minorHAnsi"/>
          <w:sz w:val="26"/>
          <w:szCs w:val="26"/>
        </w:rPr>
        <w:t xml:space="preserve"> contrato de patrocínio: instrumento formal que ajusta o </w:t>
      </w:r>
      <w:r w:rsidRPr="004E194B">
        <w:rPr>
          <w:rFonts w:cstheme="minorHAnsi"/>
          <w:color w:val="000000"/>
          <w:sz w:val="26"/>
          <w:szCs w:val="26"/>
        </w:rPr>
        <w:t>conjunto de direitos, responsabilidades e obrigações decorrentes de relação jurídica estabelecida formalmente entre patrocinador e patrocinado, para concessão de patrocínio.</w:t>
      </w:r>
    </w:p>
    <w:p w14:paraId="685F6A35" w14:textId="49C455A0" w:rsidR="00DC04D6" w:rsidRPr="00DC04D6" w:rsidRDefault="00DC04D6" w:rsidP="00DC04D6">
      <w:pPr>
        <w:ind w:firstLine="2552"/>
        <w:jc w:val="both"/>
        <w:rPr>
          <w:rFonts w:cstheme="minorHAnsi"/>
          <w:sz w:val="26"/>
          <w:szCs w:val="26"/>
        </w:rPr>
      </w:pPr>
      <w:r w:rsidRPr="00DC04D6">
        <w:rPr>
          <w:rFonts w:cstheme="minorHAnsi"/>
          <w:b/>
          <w:bCs/>
          <w:sz w:val="26"/>
          <w:szCs w:val="26"/>
        </w:rPr>
        <w:t>§ 1º</w:t>
      </w:r>
      <w:r>
        <w:rPr>
          <w:rFonts w:cstheme="minorHAnsi"/>
          <w:sz w:val="26"/>
          <w:szCs w:val="26"/>
        </w:rPr>
        <w:t xml:space="preserve"> -</w:t>
      </w:r>
      <w:r w:rsidRPr="00DC04D6">
        <w:rPr>
          <w:rFonts w:cstheme="minorHAnsi"/>
          <w:sz w:val="26"/>
          <w:szCs w:val="26"/>
        </w:rPr>
        <w:t xml:space="preserve"> As contrapartidas previstas no </w:t>
      </w:r>
      <w:r>
        <w:rPr>
          <w:rFonts w:cstheme="minorHAnsi"/>
          <w:sz w:val="26"/>
          <w:szCs w:val="26"/>
        </w:rPr>
        <w:t>I</w:t>
      </w:r>
      <w:r w:rsidRPr="00DC04D6">
        <w:rPr>
          <w:rFonts w:cstheme="minorHAnsi"/>
          <w:sz w:val="26"/>
          <w:szCs w:val="26"/>
        </w:rPr>
        <w:t>nc</w:t>
      </w:r>
      <w:r>
        <w:rPr>
          <w:rFonts w:cstheme="minorHAnsi"/>
          <w:sz w:val="26"/>
          <w:szCs w:val="26"/>
        </w:rPr>
        <w:t>.</w:t>
      </w:r>
      <w:r w:rsidRPr="00DC04D6">
        <w:rPr>
          <w:rFonts w:cstheme="minorHAnsi"/>
          <w:sz w:val="26"/>
          <w:szCs w:val="26"/>
        </w:rPr>
        <w:t xml:space="preserve"> VI deste </w:t>
      </w:r>
      <w:r>
        <w:rPr>
          <w:rFonts w:cstheme="minorHAnsi"/>
          <w:sz w:val="26"/>
          <w:szCs w:val="26"/>
        </w:rPr>
        <w:t>A</w:t>
      </w:r>
      <w:r w:rsidRPr="00DC04D6">
        <w:rPr>
          <w:rFonts w:cstheme="minorHAnsi"/>
          <w:sz w:val="26"/>
          <w:szCs w:val="26"/>
        </w:rPr>
        <w:t>rtigo visam a uma melhor negociação dos projetos de patrocínio, por meio da rentabilização dos investimentos feitos pelos órgãos da Administração Pública ou entidades de Administração Indireta do Município, para o que fica criado o Banco de Contrapartidas, que consiste no rol mínimo e exemplificativo de contrapartidas possíveis, que um projeto de patrocínio deve ofertar ao patrocinador, nos termos do Anexo I desta Lei.</w:t>
      </w:r>
    </w:p>
    <w:p w14:paraId="2F7A59C2" w14:textId="1F319CC1" w:rsidR="00DC04D6" w:rsidRDefault="00DC04D6" w:rsidP="00DC04D6">
      <w:pPr>
        <w:ind w:firstLine="2552"/>
        <w:jc w:val="both"/>
        <w:rPr>
          <w:rFonts w:cstheme="minorHAnsi"/>
          <w:sz w:val="26"/>
          <w:szCs w:val="26"/>
        </w:rPr>
      </w:pPr>
      <w:r w:rsidRPr="00DC04D6">
        <w:rPr>
          <w:rFonts w:cstheme="minorHAnsi"/>
          <w:b/>
          <w:bCs/>
          <w:sz w:val="26"/>
          <w:szCs w:val="26"/>
        </w:rPr>
        <w:t>§ 2º</w:t>
      </w:r>
      <w:r>
        <w:rPr>
          <w:rFonts w:cstheme="minorHAnsi"/>
          <w:sz w:val="26"/>
          <w:szCs w:val="26"/>
        </w:rPr>
        <w:t xml:space="preserve"> -</w:t>
      </w:r>
      <w:r w:rsidRPr="00DC04D6">
        <w:rPr>
          <w:rFonts w:cstheme="minorHAnsi"/>
          <w:sz w:val="26"/>
          <w:szCs w:val="26"/>
        </w:rPr>
        <w:t xml:space="preserve"> Para fins de concessão de patrocínio, </w:t>
      </w:r>
      <w:r w:rsidRPr="00BA6D38">
        <w:rPr>
          <w:rFonts w:cstheme="minorHAnsi"/>
          <w:sz w:val="26"/>
          <w:szCs w:val="26"/>
        </w:rPr>
        <w:t xml:space="preserve">o projeto deverá contemplar, no mínimo, </w:t>
      </w:r>
      <w:r w:rsidR="006878A5" w:rsidRPr="00BA6D38">
        <w:rPr>
          <w:rFonts w:cstheme="minorHAnsi"/>
          <w:sz w:val="26"/>
          <w:szCs w:val="26"/>
        </w:rPr>
        <w:t>uma</w:t>
      </w:r>
      <w:r w:rsidRPr="00BA6D38">
        <w:rPr>
          <w:rFonts w:cstheme="minorHAnsi"/>
          <w:sz w:val="26"/>
          <w:szCs w:val="26"/>
        </w:rPr>
        <w:t xml:space="preserve"> modalidade de contrapartida das indicadas no Inc. VI deste Artigo, com</w:t>
      </w:r>
      <w:r w:rsidR="006878A5" w:rsidRPr="00BA6D38">
        <w:rPr>
          <w:rFonts w:cstheme="minorHAnsi"/>
          <w:sz w:val="26"/>
          <w:szCs w:val="26"/>
        </w:rPr>
        <w:t xml:space="preserve"> também, no mínimo,</w:t>
      </w:r>
      <w:r w:rsidRPr="00BA6D38">
        <w:rPr>
          <w:rFonts w:cstheme="minorHAnsi"/>
          <w:sz w:val="26"/>
          <w:szCs w:val="26"/>
        </w:rPr>
        <w:t xml:space="preserve"> </w:t>
      </w:r>
      <w:r w:rsidR="006878A5" w:rsidRPr="00BA6D38">
        <w:rPr>
          <w:rFonts w:cstheme="minorHAnsi"/>
          <w:sz w:val="26"/>
          <w:szCs w:val="26"/>
        </w:rPr>
        <w:t>uma</w:t>
      </w:r>
      <w:r w:rsidRPr="00BA6D38">
        <w:rPr>
          <w:rFonts w:cstheme="minorHAnsi"/>
          <w:sz w:val="26"/>
          <w:szCs w:val="26"/>
        </w:rPr>
        <w:t xml:space="preserve"> aç</w:t>
      </w:r>
      <w:r w:rsidR="006878A5" w:rsidRPr="00BA6D38">
        <w:rPr>
          <w:rFonts w:cstheme="minorHAnsi"/>
          <w:sz w:val="26"/>
          <w:szCs w:val="26"/>
        </w:rPr>
        <w:t>ão</w:t>
      </w:r>
      <w:r w:rsidRPr="00BA6D38">
        <w:rPr>
          <w:rFonts w:cstheme="minorHAnsi"/>
          <w:sz w:val="26"/>
          <w:szCs w:val="26"/>
        </w:rPr>
        <w:t xml:space="preserve"> ou iniciativa específica contemplada para cada</w:t>
      </w:r>
      <w:r w:rsidR="00BA6D38" w:rsidRPr="00BA6D38">
        <w:rPr>
          <w:rFonts w:cstheme="minorHAnsi"/>
          <w:sz w:val="26"/>
          <w:szCs w:val="26"/>
        </w:rPr>
        <w:t xml:space="preserve"> ação ou iniciativa</w:t>
      </w:r>
      <w:r w:rsidRPr="00DC04D6">
        <w:rPr>
          <w:rFonts w:cstheme="minorHAnsi"/>
          <w:sz w:val="26"/>
          <w:szCs w:val="26"/>
        </w:rPr>
        <w:t>, na forma do Anexo I desta Lei, exceto no caso de contrapartida de imagem, por meio da divulgação ou aplicação de imagem institucional, símbolos oficiais ou logomarcas, hipótese em que</w:t>
      </w:r>
      <w:r w:rsidR="004A6E3B">
        <w:rPr>
          <w:rFonts w:cstheme="minorHAnsi"/>
          <w:sz w:val="26"/>
          <w:szCs w:val="26"/>
        </w:rPr>
        <w:t xml:space="preserve"> </w:t>
      </w:r>
      <w:r w:rsidRPr="00DC04D6">
        <w:rPr>
          <w:rFonts w:cstheme="minorHAnsi"/>
          <w:sz w:val="26"/>
          <w:szCs w:val="26"/>
        </w:rPr>
        <w:t xml:space="preserve">deverão ser apresentadas, </w:t>
      </w:r>
      <w:r w:rsidRPr="00BA6D38">
        <w:rPr>
          <w:rFonts w:cstheme="minorHAnsi"/>
          <w:sz w:val="26"/>
          <w:szCs w:val="26"/>
        </w:rPr>
        <w:t xml:space="preserve">no mínimo, </w:t>
      </w:r>
      <w:r w:rsidR="00BA6D38" w:rsidRPr="00BA6D38">
        <w:rPr>
          <w:rFonts w:cstheme="minorHAnsi"/>
          <w:sz w:val="26"/>
          <w:szCs w:val="26"/>
        </w:rPr>
        <w:t>cinco</w:t>
      </w:r>
      <w:r w:rsidRPr="00BA6D38">
        <w:rPr>
          <w:rFonts w:cstheme="minorHAnsi"/>
          <w:sz w:val="26"/>
          <w:szCs w:val="26"/>
        </w:rPr>
        <w:t xml:space="preserve"> contrapartidas específicas</w:t>
      </w:r>
      <w:r w:rsidRPr="00DC04D6">
        <w:rPr>
          <w:rFonts w:cstheme="minorHAnsi"/>
          <w:sz w:val="26"/>
          <w:szCs w:val="26"/>
        </w:rPr>
        <w:t>.</w:t>
      </w:r>
    </w:p>
    <w:p w14:paraId="2B4048E4" w14:textId="5C3910A4" w:rsidR="0034087D" w:rsidRDefault="0034087D" w:rsidP="00DC04D6">
      <w:pPr>
        <w:ind w:firstLine="2552"/>
        <w:jc w:val="both"/>
        <w:rPr>
          <w:rFonts w:cstheme="minorHAnsi"/>
          <w:sz w:val="26"/>
          <w:szCs w:val="26"/>
        </w:rPr>
      </w:pPr>
    </w:p>
    <w:p w14:paraId="14405E2A" w14:textId="2E73AFD0" w:rsidR="0034087D" w:rsidRDefault="0034087D" w:rsidP="00DC04D6">
      <w:pPr>
        <w:ind w:firstLine="2552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  <w:u w:val="single"/>
        </w:rPr>
        <w:t>Art. 3º</w:t>
      </w:r>
      <w:r>
        <w:rPr>
          <w:rFonts w:cstheme="minorHAnsi"/>
          <w:b/>
          <w:bCs/>
          <w:sz w:val="26"/>
          <w:szCs w:val="26"/>
        </w:rPr>
        <w:t xml:space="preserve"> -</w:t>
      </w:r>
      <w:r>
        <w:rPr>
          <w:rFonts w:cstheme="minorHAnsi"/>
          <w:sz w:val="26"/>
          <w:szCs w:val="26"/>
        </w:rPr>
        <w:t xml:space="preserve"> </w:t>
      </w:r>
      <w:r w:rsidR="00063536">
        <w:rPr>
          <w:rFonts w:cstheme="minorHAnsi"/>
          <w:sz w:val="26"/>
          <w:szCs w:val="26"/>
        </w:rPr>
        <w:t>Não serão considerados patrocínios, para os fins desta Lei:</w:t>
      </w:r>
    </w:p>
    <w:p w14:paraId="0E8521ED" w14:textId="77777777" w:rsidR="00082B81" w:rsidRP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082B81">
        <w:rPr>
          <w:rFonts w:cstheme="minorHAnsi"/>
          <w:b/>
          <w:bCs/>
          <w:sz w:val="26"/>
          <w:szCs w:val="26"/>
        </w:rPr>
        <w:t>I –</w:t>
      </w:r>
      <w:r w:rsidRPr="00082B81">
        <w:rPr>
          <w:rFonts w:cstheme="minorHAnsi"/>
          <w:sz w:val="26"/>
          <w:szCs w:val="26"/>
        </w:rPr>
        <w:t xml:space="preserve"> a cedência gratuita de recursos humanos;</w:t>
      </w:r>
    </w:p>
    <w:p w14:paraId="24733D31" w14:textId="77777777" w:rsidR="00082B81" w:rsidRP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082B81">
        <w:rPr>
          <w:rFonts w:cstheme="minorHAnsi"/>
          <w:b/>
          <w:bCs/>
          <w:sz w:val="26"/>
          <w:szCs w:val="26"/>
        </w:rPr>
        <w:t>II –</w:t>
      </w:r>
      <w:r w:rsidRPr="00082B81">
        <w:rPr>
          <w:rFonts w:cstheme="minorHAnsi"/>
          <w:sz w:val="26"/>
          <w:szCs w:val="26"/>
        </w:rPr>
        <w:t xml:space="preserve"> a destinação de materiais, bens, produtos ou serviços;</w:t>
      </w:r>
    </w:p>
    <w:p w14:paraId="73FF4E33" w14:textId="77777777" w:rsidR="00082B81" w:rsidRP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082B81">
        <w:rPr>
          <w:rFonts w:cstheme="minorHAnsi"/>
          <w:b/>
          <w:bCs/>
          <w:sz w:val="26"/>
          <w:szCs w:val="26"/>
        </w:rPr>
        <w:lastRenderedPageBreak/>
        <w:t>III –</w:t>
      </w:r>
      <w:r w:rsidRPr="00082B81">
        <w:rPr>
          <w:rFonts w:cstheme="minorHAnsi"/>
          <w:sz w:val="26"/>
          <w:szCs w:val="26"/>
        </w:rPr>
        <w:t xml:space="preserve"> qualquer tipo de doação;</w:t>
      </w:r>
    </w:p>
    <w:p w14:paraId="2467ECB8" w14:textId="77777777" w:rsidR="00082B81" w:rsidRP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082B81">
        <w:rPr>
          <w:rFonts w:cstheme="minorHAnsi"/>
          <w:b/>
          <w:bCs/>
          <w:sz w:val="26"/>
          <w:szCs w:val="26"/>
        </w:rPr>
        <w:t>IV –</w:t>
      </w:r>
      <w:r w:rsidRPr="00082B81">
        <w:rPr>
          <w:rFonts w:cstheme="minorHAnsi"/>
          <w:sz w:val="26"/>
          <w:szCs w:val="26"/>
        </w:rPr>
        <w:t xml:space="preserve"> projetos de veiculação em mídia ou em plataformas que funcionem como veículo de divulgação, com entrega em espaços publicitários;</w:t>
      </w:r>
    </w:p>
    <w:p w14:paraId="41F121CA" w14:textId="77777777" w:rsidR="00082B81" w:rsidRP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2B51F5">
        <w:rPr>
          <w:rFonts w:cstheme="minorHAnsi"/>
          <w:b/>
          <w:bCs/>
          <w:sz w:val="26"/>
          <w:szCs w:val="26"/>
        </w:rPr>
        <w:t>V –</w:t>
      </w:r>
      <w:r w:rsidRPr="00082B81">
        <w:rPr>
          <w:rFonts w:cstheme="minorHAnsi"/>
          <w:sz w:val="26"/>
          <w:szCs w:val="26"/>
        </w:rPr>
        <w:t xml:space="preserve"> a permuta de materiais, produtos ou serviços pela divulgação do conceito de posicionamento e/ou exposição de símbolos oficiais ou logomarcas;</w:t>
      </w:r>
    </w:p>
    <w:p w14:paraId="5AAA1F25" w14:textId="77777777" w:rsidR="00082B81" w:rsidRP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2B51F5">
        <w:rPr>
          <w:rFonts w:cstheme="minorHAnsi"/>
          <w:b/>
          <w:bCs/>
          <w:sz w:val="26"/>
          <w:szCs w:val="26"/>
        </w:rPr>
        <w:t>VI –</w:t>
      </w:r>
      <w:r w:rsidRPr="00082B81">
        <w:rPr>
          <w:rFonts w:cstheme="minorHAnsi"/>
          <w:sz w:val="26"/>
          <w:szCs w:val="26"/>
        </w:rPr>
        <w:t xml:space="preserve"> o aporte financeiro a projeto de transmissão de evento executado por veículos de comunicação e/ou divulgação;</w:t>
      </w:r>
    </w:p>
    <w:p w14:paraId="4B79A356" w14:textId="77777777" w:rsidR="00082B81" w:rsidRP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2B51F5">
        <w:rPr>
          <w:rFonts w:cstheme="minorHAnsi"/>
          <w:b/>
          <w:bCs/>
          <w:sz w:val="26"/>
          <w:szCs w:val="26"/>
        </w:rPr>
        <w:t>VII –</w:t>
      </w:r>
      <w:r w:rsidRPr="00082B81">
        <w:rPr>
          <w:rFonts w:cstheme="minorHAnsi"/>
          <w:sz w:val="26"/>
          <w:szCs w:val="26"/>
        </w:rPr>
        <w:t xml:space="preserve"> a ação compensatória decorrente de obrigação legal do patrocinador;</w:t>
      </w:r>
    </w:p>
    <w:p w14:paraId="147BEC5E" w14:textId="77777777" w:rsidR="00082B81" w:rsidRP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2B51F5">
        <w:rPr>
          <w:rFonts w:cstheme="minorHAnsi"/>
          <w:b/>
          <w:bCs/>
          <w:sz w:val="26"/>
          <w:szCs w:val="26"/>
        </w:rPr>
        <w:t>VIII –</w:t>
      </w:r>
      <w:r w:rsidRPr="00082B81">
        <w:rPr>
          <w:rFonts w:cstheme="minorHAnsi"/>
          <w:sz w:val="26"/>
          <w:szCs w:val="26"/>
        </w:rPr>
        <w:t xml:space="preserve"> a simples ocupação de espaço e/ou montagem de estande, sem direito à divulgação de produtos, serviços, marcas, conceitos e programas do patrocinador ou de políticas públicas associadas ao evento;</w:t>
      </w:r>
    </w:p>
    <w:p w14:paraId="7127889E" w14:textId="19A60DFC" w:rsidR="00082B81" w:rsidRDefault="00082B81" w:rsidP="00082B81">
      <w:pPr>
        <w:ind w:firstLine="2552"/>
        <w:jc w:val="both"/>
        <w:rPr>
          <w:rFonts w:cstheme="minorHAnsi"/>
          <w:sz w:val="26"/>
          <w:szCs w:val="26"/>
        </w:rPr>
      </w:pPr>
      <w:r w:rsidRPr="002B51F5">
        <w:rPr>
          <w:rFonts w:cstheme="minorHAnsi"/>
          <w:b/>
          <w:bCs/>
          <w:sz w:val="26"/>
          <w:szCs w:val="26"/>
        </w:rPr>
        <w:t>IX –</w:t>
      </w:r>
      <w:r w:rsidRPr="00082B81">
        <w:rPr>
          <w:rFonts w:cstheme="minorHAnsi"/>
          <w:sz w:val="26"/>
          <w:szCs w:val="26"/>
        </w:rPr>
        <w:t xml:space="preserve"> a ação promocional executada pelo próprio patrocinador com o objetivo de divulgar ou promover imagem institucional, símbolos oficiais, logomarca e/ou produtos e serviços, programas e políticas de atuação junto a públicos de interesse.</w:t>
      </w:r>
    </w:p>
    <w:p w14:paraId="12733EF0" w14:textId="6A422E1D" w:rsidR="007238BB" w:rsidRDefault="007238BB" w:rsidP="00082B81">
      <w:pPr>
        <w:ind w:firstLine="2552"/>
        <w:jc w:val="both"/>
        <w:rPr>
          <w:rFonts w:cstheme="minorHAnsi"/>
          <w:sz w:val="26"/>
          <w:szCs w:val="26"/>
        </w:rPr>
      </w:pPr>
    </w:p>
    <w:p w14:paraId="07EFFFD5" w14:textId="03350AB9" w:rsidR="007238BB" w:rsidRDefault="007238BB" w:rsidP="00082B81">
      <w:pPr>
        <w:ind w:firstLine="2552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  <w:u w:val="single"/>
        </w:rPr>
        <w:t>Art. 4º</w:t>
      </w:r>
      <w:r>
        <w:rPr>
          <w:rFonts w:cstheme="minorHAnsi"/>
          <w:b/>
          <w:bCs/>
          <w:sz w:val="26"/>
          <w:szCs w:val="26"/>
        </w:rPr>
        <w:t xml:space="preserve"> -</w:t>
      </w:r>
      <w:r>
        <w:rPr>
          <w:rFonts w:cstheme="minorHAnsi"/>
          <w:sz w:val="26"/>
          <w:szCs w:val="26"/>
        </w:rPr>
        <w:t xml:space="preserve"> É </w:t>
      </w:r>
      <w:r w:rsidR="00033742">
        <w:rPr>
          <w:rFonts w:cstheme="minorHAnsi"/>
          <w:sz w:val="26"/>
          <w:szCs w:val="26"/>
        </w:rPr>
        <w:t>vedada a concessão de patrocínio por Órgão da Administração Pública ou Entidade da Administração Indireta do Município quando o projeto:</w:t>
      </w:r>
    </w:p>
    <w:p w14:paraId="6472246B" w14:textId="3E05E7D2" w:rsidR="000F6C21" w:rsidRPr="0029790C" w:rsidRDefault="000F6C21" w:rsidP="0029790C">
      <w:pPr>
        <w:ind w:firstLine="2552"/>
        <w:jc w:val="both"/>
        <w:rPr>
          <w:rFonts w:cstheme="minorHAnsi"/>
          <w:sz w:val="26"/>
          <w:szCs w:val="26"/>
        </w:rPr>
      </w:pPr>
      <w:r w:rsidRPr="00E54EE5">
        <w:rPr>
          <w:rFonts w:cstheme="minorHAnsi"/>
          <w:b/>
          <w:bCs/>
          <w:sz w:val="26"/>
          <w:szCs w:val="26"/>
        </w:rPr>
        <w:t>I –</w:t>
      </w:r>
      <w:r w:rsidRPr="0029790C">
        <w:rPr>
          <w:rFonts w:cstheme="minorHAnsi"/>
          <w:sz w:val="26"/>
          <w:szCs w:val="26"/>
        </w:rPr>
        <w:t xml:space="preserve"> for de interesse exclusivo de pessoas físicas ou de pessoas jurídicas de direito privado com finalidade lucrativa;</w:t>
      </w:r>
    </w:p>
    <w:p w14:paraId="09EC0241" w14:textId="77777777" w:rsidR="000F6C21" w:rsidRPr="0029790C" w:rsidRDefault="000F6C21" w:rsidP="0029790C">
      <w:pPr>
        <w:ind w:firstLine="2552"/>
        <w:jc w:val="both"/>
        <w:rPr>
          <w:rFonts w:cstheme="minorHAnsi"/>
          <w:sz w:val="26"/>
          <w:szCs w:val="26"/>
        </w:rPr>
      </w:pPr>
      <w:r w:rsidRPr="00E54EE5">
        <w:rPr>
          <w:rFonts w:cstheme="minorHAnsi"/>
          <w:b/>
          <w:bCs/>
          <w:sz w:val="26"/>
          <w:szCs w:val="26"/>
        </w:rPr>
        <w:t>II –</w:t>
      </w:r>
      <w:r w:rsidRPr="0029790C">
        <w:rPr>
          <w:rFonts w:cstheme="minorHAnsi"/>
          <w:sz w:val="26"/>
          <w:szCs w:val="26"/>
        </w:rPr>
        <w:t xml:space="preserve"> tiverem relação com entidade político-partidária ou de natureza religiosa;</w:t>
      </w:r>
    </w:p>
    <w:p w14:paraId="3E1F21E0" w14:textId="77777777" w:rsidR="000F6C21" w:rsidRPr="0029790C" w:rsidRDefault="000F6C21" w:rsidP="0029790C">
      <w:pPr>
        <w:ind w:firstLine="2552"/>
        <w:jc w:val="both"/>
        <w:rPr>
          <w:rFonts w:cstheme="minorHAnsi"/>
          <w:sz w:val="26"/>
          <w:szCs w:val="26"/>
        </w:rPr>
      </w:pPr>
      <w:r w:rsidRPr="00E54EE5">
        <w:rPr>
          <w:rFonts w:cstheme="minorHAnsi"/>
          <w:b/>
          <w:bCs/>
          <w:sz w:val="26"/>
          <w:szCs w:val="26"/>
        </w:rPr>
        <w:t>III –</w:t>
      </w:r>
      <w:r w:rsidRPr="0029790C">
        <w:rPr>
          <w:rFonts w:cstheme="minorHAnsi"/>
          <w:sz w:val="26"/>
          <w:szCs w:val="26"/>
        </w:rPr>
        <w:t xml:space="preserve"> agredir o meio-ambiente, a saúde ou violar as normas de postura do Município;</w:t>
      </w:r>
    </w:p>
    <w:p w14:paraId="4B6352EF" w14:textId="77777777" w:rsidR="000F6C21" w:rsidRPr="0029790C" w:rsidRDefault="000F6C21" w:rsidP="0029790C">
      <w:pPr>
        <w:ind w:firstLine="2552"/>
        <w:jc w:val="both"/>
        <w:rPr>
          <w:rFonts w:cstheme="minorHAnsi"/>
          <w:sz w:val="26"/>
          <w:szCs w:val="26"/>
        </w:rPr>
      </w:pPr>
      <w:r w:rsidRPr="00E54EE5">
        <w:rPr>
          <w:rFonts w:cstheme="minorHAnsi"/>
          <w:b/>
          <w:bCs/>
          <w:sz w:val="26"/>
          <w:szCs w:val="26"/>
        </w:rPr>
        <w:t>IV –</w:t>
      </w:r>
      <w:r w:rsidRPr="0029790C">
        <w:rPr>
          <w:rFonts w:cstheme="minorHAnsi"/>
          <w:sz w:val="26"/>
          <w:szCs w:val="26"/>
        </w:rPr>
        <w:t xml:space="preserve"> utilizar nomes, símbolos ou imagens que caracterizem promoção pessoal de agente público;</w:t>
      </w:r>
    </w:p>
    <w:p w14:paraId="3C717C62" w14:textId="1DE348AA" w:rsidR="000F6C21" w:rsidRDefault="000F6C21" w:rsidP="0029790C">
      <w:pPr>
        <w:ind w:firstLine="2552"/>
        <w:jc w:val="both"/>
        <w:rPr>
          <w:rFonts w:cstheme="minorHAnsi"/>
          <w:sz w:val="26"/>
          <w:szCs w:val="26"/>
        </w:rPr>
      </w:pPr>
      <w:r w:rsidRPr="00E54EE5">
        <w:rPr>
          <w:rFonts w:cstheme="minorHAnsi"/>
          <w:b/>
          <w:bCs/>
          <w:sz w:val="26"/>
          <w:szCs w:val="26"/>
        </w:rPr>
        <w:t>V –</w:t>
      </w:r>
      <w:r w:rsidRPr="0029790C">
        <w:rPr>
          <w:rFonts w:cstheme="minorHAnsi"/>
          <w:sz w:val="26"/>
          <w:szCs w:val="26"/>
        </w:rPr>
        <w:t xml:space="preserve"> se o objeto já tiver sido objeto de repasse de subvenção, auxílio ou contribuição por parte do Município, que ainda estiver em execução</w:t>
      </w:r>
      <w:r w:rsidR="00E54EE5">
        <w:rPr>
          <w:rFonts w:cstheme="minorHAnsi"/>
          <w:sz w:val="26"/>
          <w:szCs w:val="26"/>
        </w:rPr>
        <w:t>.</w:t>
      </w:r>
    </w:p>
    <w:p w14:paraId="33676053" w14:textId="1FE71D55" w:rsidR="00E54EE5" w:rsidRDefault="00E54EE5" w:rsidP="0029790C">
      <w:pPr>
        <w:ind w:firstLine="2552"/>
        <w:jc w:val="both"/>
        <w:rPr>
          <w:rFonts w:cstheme="minorHAnsi"/>
          <w:sz w:val="26"/>
          <w:szCs w:val="26"/>
        </w:rPr>
      </w:pPr>
    </w:p>
    <w:p w14:paraId="005CFCCE" w14:textId="1DC4D3F5" w:rsidR="00E54EE5" w:rsidRDefault="00E54EE5" w:rsidP="0029790C">
      <w:pPr>
        <w:ind w:firstLine="2552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  <w:u w:val="single"/>
        </w:rPr>
        <w:t>Art. 5º</w:t>
      </w:r>
      <w:r>
        <w:rPr>
          <w:rFonts w:cstheme="minorHAnsi"/>
          <w:b/>
          <w:bCs/>
          <w:sz w:val="26"/>
          <w:szCs w:val="26"/>
        </w:rPr>
        <w:t xml:space="preserve"> -</w:t>
      </w:r>
      <w:r>
        <w:rPr>
          <w:rFonts w:cstheme="minorHAnsi"/>
          <w:sz w:val="26"/>
          <w:szCs w:val="26"/>
        </w:rPr>
        <w:t xml:space="preserve"> </w:t>
      </w:r>
      <w:r w:rsidR="007C0F8D">
        <w:rPr>
          <w:rFonts w:cstheme="minorHAnsi"/>
          <w:sz w:val="26"/>
          <w:szCs w:val="26"/>
        </w:rPr>
        <w:t>São impedidos de apresentar projeto de patrocínio a Órgão da Administração Pública ou Entidade da Administração Indireta do Município:</w:t>
      </w:r>
    </w:p>
    <w:p w14:paraId="17013531" w14:textId="77777777" w:rsidR="00BC6572" w:rsidRPr="00BC6572" w:rsidRDefault="00BC6572" w:rsidP="00BC6572">
      <w:pPr>
        <w:ind w:firstLine="2552"/>
        <w:jc w:val="both"/>
        <w:rPr>
          <w:rFonts w:cstheme="minorHAnsi"/>
          <w:sz w:val="26"/>
          <w:szCs w:val="26"/>
        </w:rPr>
      </w:pPr>
      <w:r w:rsidRPr="00BC6572">
        <w:rPr>
          <w:rFonts w:cstheme="minorHAnsi"/>
          <w:b/>
          <w:bCs/>
          <w:sz w:val="26"/>
          <w:szCs w:val="26"/>
        </w:rPr>
        <w:t>I –</w:t>
      </w:r>
      <w:r w:rsidRPr="00BC6572">
        <w:rPr>
          <w:rFonts w:cstheme="minorHAnsi"/>
          <w:sz w:val="26"/>
          <w:szCs w:val="26"/>
        </w:rPr>
        <w:t xml:space="preserve"> servidores públicos municipais ou respectivas associações;</w:t>
      </w:r>
    </w:p>
    <w:p w14:paraId="246268DD" w14:textId="77777777" w:rsidR="00BC6572" w:rsidRPr="00BC6572" w:rsidRDefault="00BC6572" w:rsidP="00BC6572">
      <w:pPr>
        <w:ind w:firstLine="2552"/>
        <w:jc w:val="both"/>
        <w:rPr>
          <w:rFonts w:cstheme="minorHAnsi"/>
          <w:sz w:val="26"/>
          <w:szCs w:val="26"/>
        </w:rPr>
      </w:pPr>
      <w:r w:rsidRPr="00BC6572">
        <w:rPr>
          <w:rFonts w:cstheme="minorHAnsi"/>
          <w:b/>
          <w:bCs/>
          <w:sz w:val="26"/>
          <w:szCs w:val="26"/>
        </w:rPr>
        <w:t>II –</w:t>
      </w:r>
      <w:r w:rsidRPr="00BC6572">
        <w:rPr>
          <w:rFonts w:cstheme="minorHAnsi"/>
          <w:sz w:val="26"/>
          <w:szCs w:val="26"/>
        </w:rPr>
        <w:t xml:space="preserve"> pessoas jurídicas que explorem atividade econômica relacionada à organização e/ou realização de eventos, promoções, atividades publicitárias, editoriais ou similares, cuja finalidade seja a obtenção de lucro;</w:t>
      </w:r>
    </w:p>
    <w:p w14:paraId="6E5DB020" w14:textId="67C9487D" w:rsidR="00BC6572" w:rsidRDefault="00BC6572" w:rsidP="00BC6572">
      <w:pPr>
        <w:ind w:firstLine="2552"/>
        <w:jc w:val="both"/>
        <w:rPr>
          <w:rFonts w:cstheme="minorHAnsi"/>
          <w:sz w:val="26"/>
          <w:szCs w:val="26"/>
        </w:rPr>
      </w:pPr>
      <w:r w:rsidRPr="00BC6572">
        <w:rPr>
          <w:rFonts w:cstheme="minorHAnsi"/>
          <w:b/>
          <w:bCs/>
          <w:sz w:val="26"/>
          <w:szCs w:val="26"/>
        </w:rPr>
        <w:lastRenderedPageBreak/>
        <w:t>III –</w:t>
      </w:r>
      <w:r w:rsidRPr="00BC6572">
        <w:rPr>
          <w:rFonts w:cstheme="minorHAnsi"/>
          <w:sz w:val="26"/>
          <w:szCs w:val="26"/>
        </w:rPr>
        <w:t xml:space="preserve"> pessoa jurídica de direito privado cujo titular, administrador, gerente, acionista, conselheiro, sócio ou associado seja Prefeito, Vice-Prefeito, Secretário Municipal, Vereador, servidor público municipal, ou respectivos cônjuges, </w:t>
      </w:r>
      <w:r w:rsidRPr="00BA6D38">
        <w:rPr>
          <w:rFonts w:cstheme="minorHAnsi"/>
          <w:sz w:val="26"/>
          <w:szCs w:val="26"/>
        </w:rPr>
        <w:t xml:space="preserve">parentes consanguíneos ou por afinidade até o </w:t>
      </w:r>
      <w:r w:rsidR="00BA6D38" w:rsidRPr="00BA6D38">
        <w:rPr>
          <w:rFonts w:cstheme="minorHAnsi"/>
          <w:sz w:val="26"/>
          <w:szCs w:val="26"/>
        </w:rPr>
        <w:t>primeir</w:t>
      </w:r>
      <w:r w:rsidRPr="00BA6D38">
        <w:rPr>
          <w:rFonts w:cstheme="minorHAnsi"/>
          <w:sz w:val="26"/>
          <w:szCs w:val="26"/>
        </w:rPr>
        <w:t>o grau</w:t>
      </w:r>
      <w:r w:rsidRPr="00BC6572">
        <w:rPr>
          <w:rFonts w:cstheme="minorHAnsi"/>
          <w:sz w:val="26"/>
          <w:szCs w:val="26"/>
        </w:rPr>
        <w:t>.</w:t>
      </w:r>
    </w:p>
    <w:p w14:paraId="122C1D52" w14:textId="416D983F" w:rsidR="00BC6572" w:rsidRDefault="00BC6572" w:rsidP="00BC6572">
      <w:pPr>
        <w:ind w:firstLine="2552"/>
        <w:jc w:val="both"/>
        <w:rPr>
          <w:rFonts w:cstheme="minorHAnsi"/>
          <w:sz w:val="26"/>
          <w:szCs w:val="26"/>
        </w:rPr>
      </w:pPr>
    </w:p>
    <w:p w14:paraId="24769157" w14:textId="2678415D" w:rsidR="00BC6572" w:rsidRDefault="004B6BA8" w:rsidP="004B6BA8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Capítulo II</w:t>
      </w:r>
    </w:p>
    <w:p w14:paraId="6E7043B5" w14:textId="0714446D" w:rsidR="004B6BA8" w:rsidRPr="004B6BA8" w:rsidRDefault="004B6BA8" w:rsidP="004B6BA8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Da Celebração do Contrato de Patrocínio</w:t>
      </w:r>
    </w:p>
    <w:p w14:paraId="1FCD2B98" w14:textId="1D0E30C6" w:rsidR="00BC6572" w:rsidRDefault="00BC6572" w:rsidP="00BC6572">
      <w:pPr>
        <w:ind w:firstLine="2552"/>
        <w:jc w:val="both"/>
        <w:rPr>
          <w:rFonts w:cstheme="minorHAnsi"/>
          <w:sz w:val="26"/>
          <w:szCs w:val="26"/>
        </w:rPr>
      </w:pPr>
    </w:p>
    <w:p w14:paraId="4471EB81" w14:textId="7D2F0F52" w:rsidR="00BC6572" w:rsidRDefault="00BC6572" w:rsidP="00BC6572">
      <w:pPr>
        <w:ind w:firstLine="2552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  <w:u w:val="single"/>
        </w:rPr>
        <w:t>Art. 6º</w:t>
      </w:r>
      <w:r>
        <w:rPr>
          <w:rFonts w:cstheme="minorHAnsi"/>
          <w:b/>
          <w:bCs/>
          <w:sz w:val="26"/>
          <w:szCs w:val="26"/>
        </w:rPr>
        <w:t xml:space="preserve"> -</w:t>
      </w:r>
      <w:r>
        <w:rPr>
          <w:rFonts w:cstheme="minorHAnsi"/>
          <w:sz w:val="26"/>
          <w:szCs w:val="26"/>
        </w:rPr>
        <w:t xml:space="preserve"> </w:t>
      </w:r>
      <w:r w:rsidR="00F25860">
        <w:rPr>
          <w:rFonts w:cstheme="minorHAnsi"/>
          <w:sz w:val="26"/>
          <w:szCs w:val="26"/>
        </w:rPr>
        <w:t xml:space="preserve">O patrocínio será formalizado por meio de contrato administrativo, em conformidade com a </w:t>
      </w:r>
      <w:r w:rsidR="00F25860" w:rsidRPr="00BA6D38">
        <w:rPr>
          <w:rFonts w:cstheme="minorHAnsi"/>
          <w:sz w:val="26"/>
          <w:szCs w:val="26"/>
        </w:rPr>
        <w:t>legislação de licitações e contratos administrativos</w:t>
      </w:r>
      <w:r w:rsidR="00F25860">
        <w:rPr>
          <w:rFonts w:cstheme="minorHAnsi"/>
          <w:sz w:val="26"/>
          <w:szCs w:val="26"/>
        </w:rPr>
        <w:t>.</w:t>
      </w:r>
    </w:p>
    <w:p w14:paraId="2FBB4E38" w14:textId="141F339E" w:rsidR="005A0608" w:rsidRPr="00246E9F" w:rsidRDefault="005A0608" w:rsidP="00246E9F">
      <w:pPr>
        <w:ind w:firstLine="2552"/>
        <w:jc w:val="both"/>
        <w:rPr>
          <w:rFonts w:cstheme="minorHAnsi"/>
          <w:sz w:val="26"/>
          <w:szCs w:val="26"/>
        </w:rPr>
      </w:pPr>
      <w:r w:rsidRPr="00246E9F">
        <w:rPr>
          <w:rFonts w:cstheme="minorHAnsi"/>
          <w:b/>
          <w:bCs/>
          <w:sz w:val="26"/>
          <w:szCs w:val="26"/>
        </w:rPr>
        <w:t>§ 1º</w:t>
      </w:r>
      <w:r w:rsidR="00246E9F">
        <w:rPr>
          <w:rFonts w:cstheme="minorHAnsi"/>
          <w:b/>
          <w:bCs/>
          <w:sz w:val="26"/>
          <w:szCs w:val="26"/>
        </w:rPr>
        <w:t xml:space="preserve"> -</w:t>
      </w:r>
      <w:r w:rsidRPr="00246E9F">
        <w:rPr>
          <w:rFonts w:cstheme="minorHAnsi"/>
          <w:sz w:val="26"/>
          <w:szCs w:val="26"/>
        </w:rPr>
        <w:t xml:space="preserve"> Os contratos de patrocínio serão preferencialmente precedidos de processo seletivo público, a ser realizado de acordo com o planejamento orçamentário e financeiro dos órgãos da Administração Pública ou das entidades de Administração Indireta do Município e observando os princípios da legalidade, impessoalidade, moralidade, publicidade, eficiência, probidade administrativa, vinculação ao instrumento convocatório, julgamento objetivo e dos que lhes são correlatos.</w:t>
      </w:r>
    </w:p>
    <w:p w14:paraId="3FB475E9" w14:textId="6AD18A3C" w:rsidR="005A0608" w:rsidRPr="00246E9F" w:rsidRDefault="005A0608" w:rsidP="00246E9F">
      <w:pPr>
        <w:ind w:firstLine="2552"/>
        <w:jc w:val="both"/>
        <w:rPr>
          <w:rFonts w:cstheme="minorHAnsi"/>
          <w:sz w:val="26"/>
          <w:szCs w:val="26"/>
        </w:rPr>
      </w:pPr>
      <w:r w:rsidRPr="00246E9F">
        <w:rPr>
          <w:rFonts w:cstheme="minorHAnsi"/>
          <w:b/>
          <w:bCs/>
          <w:sz w:val="26"/>
          <w:szCs w:val="26"/>
        </w:rPr>
        <w:t>§ 2º</w:t>
      </w:r>
      <w:r w:rsidR="00246E9F">
        <w:rPr>
          <w:rFonts w:cstheme="minorHAnsi"/>
          <w:sz w:val="26"/>
          <w:szCs w:val="26"/>
        </w:rPr>
        <w:t xml:space="preserve"> -</w:t>
      </w:r>
      <w:r w:rsidRPr="00246E9F">
        <w:rPr>
          <w:rFonts w:cstheme="minorHAnsi"/>
          <w:sz w:val="26"/>
          <w:szCs w:val="26"/>
        </w:rPr>
        <w:t xml:space="preserve"> Será considerado inexigível o processo seletivo público de que trata este </w:t>
      </w:r>
      <w:r w:rsidR="00246E9F">
        <w:rPr>
          <w:rFonts w:cstheme="minorHAnsi"/>
          <w:sz w:val="26"/>
          <w:szCs w:val="26"/>
        </w:rPr>
        <w:t>A</w:t>
      </w:r>
      <w:r w:rsidRPr="00246E9F">
        <w:rPr>
          <w:rFonts w:cstheme="minorHAnsi"/>
          <w:sz w:val="26"/>
          <w:szCs w:val="26"/>
        </w:rPr>
        <w:t>rtigo na hipótese de inviabilidade de competição entre projetos, em razão da natureza singular do objeto patrocinado, o que deverá ser formalmente justificado pela Administração Pública.</w:t>
      </w:r>
    </w:p>
    <w:p w14:paraId="091C54FF" w14:textId="0CD9CA64" w:rsidR="005A0608" w:rsidRPr="00DA1EFA" w:rsidRDefault="005A0608" w:rsidP="00246E9F">
      <w:pPr>
        <w:ind w:firstLine="2552"/>
        <w:jc w:val="both"/>
        <w:rPr>
          <w:rFonts w:cstheme="minorHAnsi"/>
          <w:sz w:val="26"/>
          <w:szCs w:val="26"/>
        </w:rPr>
      </w:pPr>
      <w:r w:rsidRPr="00246E9F">
        <w:rPr>
          <w:rFonts w:cstheme="minorHAnsi"/>
          <w:b/>
          <w:bCs/>
          <w:sz w:val="26"/>
          <w:szCs w:val="26"/>
        </w:rPr>
        <w:t>§ 3º</w:t>
      </w:r>
      <w:r w:rsidR="00246E9F">
        <w:rPr>
          <w:rFonts w:cstheme="minorHAnsi"/>
          <w:sz w:val="26"/>
          <w:szCs w:val="26"/>
        </w:rPr>
        <w:t xml:space="preserve"> -</w:t>
      </w:r>
      <w:r w:rsidRPr="00246E9F">
        <w:rPr>
          <w:rFonts w:cstheme="minorHAnsi"/>
          <w:sz w:val="26"/>
          <w:szCs w:val="26"/>
        </w:rPr>
        <w:t xml:space="preserve"> Para celebração do contrato de patrocínio, o patrocinado deverá apresentar os documentos de habilitação jurídica,</w:t>
      </w:r>
      <w:r w:rsidR="00DA1EFA">
        <w:rPr>
          <w:rFonts w:cstheme="minorHAnsi"/>
          <w:sz w:val="26"/>
          <w:szCs w:val="26"/>
        </w:rPr>
        <w:t xml:space="preserve"> técnica,</w:t>
      </w:r>
      <w:r w:rsidRPr="00246E9F">
        <w:rPr>
          <w:rFonts w:cstheme="minorHAnsi"/>
          <w:sz w:val="26"/>
          <w:szCs w:val="26"/>
        </w:rPr>
        <w:t xml:space="preserve"> fiscal,</w:t>
      </w:r>
      <w:r w:rsidR="00DA1EFA">
        <w:rPr>
          <w:rFonts w:cstheme="minorHAnsi"/>
          <w:sz w:val="26"/>
          <w:szCs w:val="26"/>
        </w:rPr>
        <w:t xml:space="preserve"> social,</w:t>
      </w:r>
      <w:r w:rsidRPr="00246E9F">
        <w:rPr>
          <w:rFonts w:cstheme="minorHAnsi"/>
          <w:sz w:val="26"/>
          <w:szCs w:val="26"/>
        </w:rPr>
        <w:t xml:space="preserve"> trabalhista, e econômica financeira de que tratam os </w:t>
      </w:r>
      <w:r w:rsidR="00DA1EFA" w:rsidRPr="00DA1EFA">
        <w:rPr>
          <w:rFonts w:cstheme="minorHAnsi"/>
          <w:sz w:val="26"/>
          <w:szCs w:val="26"/>
        </w:rPr>
        <w:t>Artigos</w:t>
      </w:r>
      <w:r w:rsidRPr="00DA1EFA">
        <w:rPr>
          <w:rFonts w:cstheme="minorHAnsi"/>
          <w:sz w:val="26"/>
          <w:szCs w:val="26"/>
        </w:rPr>
        <w:t xml:space="preserve"> </w:t>
      </w:r>
      <w:r w:rsidR="00DA1EFA" w:rsidRPr="00DA1EFA">
        <w:rPr>
          <w:rFonts w:cstheme="minorHAnsi"/>
          <w:sz w:val="26"/>
          <w:szCs w:val="26"/>
        </w:rPr>
        <w:t>6</w:t>
      </w:r>
      <w:r w:rsidRPr="00DA1EFA">
        <w:rPr>
          <w:rFonts w:cstheme="minorHAnsi"/>
          <w:sz w:val="26"/>
          <w:szCs w:val="26"/>
        </w:rPr>
        <w:t xml:space="preserve">2 a </w:t>
      </w:r>
      <w:r w:rsidR="00DA1EFA" w:rsidRPr="00DA1EFA">
        <w:rPr>
          <w:rFonts w:cstheme="minorHAnsi"/>
          <w:sz w:val="26"/>
          <w:szCs w:val="26"/>
        </w:rPr>
        <w:t>69</w:t>
      </w:r>
      <w:r w:rsidRPr="00DA1EFA">
        <w:rPr>
          <w:rFonts w:cstheme="minorHAnsi"/>
          <w:sz w:val="26"/>
          <w:szCs w:val="26"/>
        </w:rPr>
        <w:t xml:space="preserve"> da Lei </w:t>
      </w:r>
      <w:r w:rsidR="00DA1EFA" w:rsidRPr="00DA1EFA">
        <w:rPr>
          <w:rFonts w:cstheme="minorHAnsi"/>
          <w:sz w:val="26"/>
          <w:szCs w:val="26"/>
        </w:rPr>
        <w:t>Federal Nº 14.133/2021 com suas alterações.</w:t>
      </w:r>
    </w:p>
    <w:p w14:paraId="205E8C0E" w14:textId="662FB333" w:rsidR="00246E9F" w:rsidRDefault="00246E9F" w:rsidP="00246E9F">
      <w:pPr>
        <w:ind w:firstLine="2552"/>
        <w:jc w:val="both"/>
        <w:rPr>
          <w:rFonts w:cstheme="minorHAnsi"/>
          <w:sz w:val="26"/>
          <w:szCs w:val="26"/>
        </w:rPr>
      </w:pPr>
    </w:p>
    <w:p w14:paraId="7C0810D4" w14:textId="2B336BE8" w:rsidR="00375604" w:rsidRPr="00375604" w:rsidRDefault="00246E9F" w:rsidP="00375604">
      <w:pPr>
        <w:ind w:firstLine="2552"/>
        <w:jc w:val="both"/>
        <w:rPr>
          <w:rFonts w:ascii="Calibri" w:hAnsi="Calibri" w:cs="Calibri"/>
          <w:sz w:val="26"/>
          <w:szCs w:val="26"/>
        </w:rPr>
      </w:pPr>
      <w:r w:rsidRPr="00375604">
        <w:rPr>
          <w:rFonts w:ascii="Calibri" w:hAnsi="Calibri" w:cs="Calibri"/>
          <w:b/>
          <w:bCs/>
          <w:sz w:val="26"/>
          <w:szCs w:val="26"/>
          <w:u w:val="single"/>
        </w:rPr>
        <w:t>Art. 7º</w:t>
      </w:r>
      <w:r w:rsidRPr="00375604">
        <w:rPr>
          <w:rFonts w:ascii="Calibri" w:hAnsi="Calibri" w:cs="Calibri"/>
          <w:b/>
          <w:bCs/>
          <w:sz w:val="26"/>
          <w:szCs w:val="26"/>
        </w:rPr>
        <w:t xml:space="preserve"> -</w:t>
      </w:r>
      <w:r w:rsidRPr="00375604">
        <w:rPr>
          <w:rFonts w:ascii="Calibri" w:hAnsi="Calibri" w:cs="Calibri"/>
          <w:sz w:val="26"/>
          <w:szCs w:val="26"/>
        </w:rPr>
        <w:t xml:space="preserve"> </w:t>
      </w:r>
      <w:r w:rsidR="00375604" w:rsidRPr="00375604">
        <w:rPr>
          <w:rFonts w:ascii="Calibri" w:hAnsi="Calibri" w:cs="Calibri"/>
          <w:sz w:val="26"/>
          <w:szCs w:val="26"/>
        </w:rPr>
        <w:t xml:space="preserve">A realização do processo seletivo público de que trata o § 1º do </w:t>
      </w:r>
      <w:r w:rsidR="00375604">
        <w:rPr>
          <w:rFonts w:ascii="Calibri" w:hAnsi="Calibri" w:cs="Calibri"/>
          <w:sz w:val="26"/>
          <w:szCs w:val="26"/>
        </w:rPr>
        <w:t>A</w:t>
      </w:r>
      <w:r w:rsidR="00375604" w:rsidRPr="00375604">
        <w:rPr>
          <w:rFonts w:ascii="Calibri" w:hAnsi="Calibri" w:cs="Calibri"/>
          <w:sz w:val="26"/>
          <w:szCs w:val="26"/>
        </w:rPr>
        <w:t>rt. 6º desta Lei realizar-se-á por meio da publicação de edital de convocação dos interessados em apresentar projetos de patrocínio, que conterá, no mínimo, as seguintes informações:</w:t>
      </w:r>
    </w:p>
    <w:p w14:paraId="5C7A8CF9" w14:textId="77777777" w:rsidR="00375604" w:rsidRPr="00375604" w:rsidRDefault="00375604" w:rsidP="00375604">
      <w:pPr>
        <w:ind w:firstLine="2552"/>
        <w:jc w:val="both"/>
        <w:rPr>
          <w:rFonts w:ascii="Calibri" w:hAnsi="Calibri" w:cs="Calibri"/>
          <w:sz w:val="26"/>
          <w:szCs w:val="26"/>
        </w:rPr>
      </w:pPr>
      <w:r w:rsidRPr="00547E37">
        <w:rPr>
          <w:rFonts w:ascii="Calibri" w:hAnsi="Calibri" w:cs="Calibri"/>
          <w:b/>
          <w:bCs/>
          <w:sz w:val="26"/>
          <w:szCs w:val="26"/>
        </w:rPr>
        <w:t>I –</w:t>
      </w:r>
      <w:r w:rsidRPr="00375604">
        <w:rPr>
          <w:rFonts w:ascii="Calibri" w:hAnsi="Calibri" w:cs="Calibri"/>
          <w:sz w:val="26"/>
          <w:szCs w:val="26"/>
        </w:rPr>
        <w:t xml:space="preserve"> a programação orçamentária dos patrocínios públicos;</w:t>
      </w:r>
    </w:p>
    <w:p w14:paraId="647F2551" w14:textId="77777777" w:rsidR="00375604" w:rsidRPr="00375604" w:rsidRDefault="00375604" w:rsidP="00375604">
      <w:pPr>
        <w:ind w:firstLine="2552"/>
        <w:jc w:val="both"/>
        <w:rPr>
          <w:rFonts w:ascii="Calibri" w:hAnsi="Calibri" w:cs="Calibri"/>
          <w:sz w:val="26"/>
          <w:szCs w:val="26"/>
        </w:rPr>
      </w:pPr>
      <w:r w:rsidRPr="00547E37">
        <w:rPr>
          <w:rFonts w:ascii="Calibri" w:hAnsi="Calibri" w:cs="Calibri"/>
          <w:b/>
          <w:bCs/>
          <w:sz w:val="26"/>
          <w:szCs w:val="26"/>
        </w:rPr>
        <w:t>II –</w:t>
      </w:r>
      <w:r w:rsidRPr="00375604">
        <w:rPr>
          <w:rFonts w:ascii="Calibri" w:hAnsi="Calibri" w:cs="Calibri"/>
          <w:sz w:val="26"/>
          <w:szCs w:val="26"/>
        </w:rPr>
        <w:t xml:space="preserve"> os segmentos prioritários para concessão patrocínios, de acordo com as ações e políticas públicas locais;</w:t>
      </w:r>
    </w:p>
    <w:p w14:paraId="7CC76DBD" w14:textId="77777777" w:rsidR="00375604" w:rsidRPr="00375604" w:rsidRDefault="00375604" w:rsidP="00375604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547E37">
        <w:rPr>
          <w:rFonts w:ascii="Calibri" w:hAnsi="Calibri" w:cs="Calibri"/>
          <w:b/>
          <w:bCs/>
          <w:sz w:val="26"/>
          <w:szCs w:val="26"/>
        </w:rPr>
        <w:t>III -</w:t>
      </w:r>
      <w:r w:rsidRPr="00375604">
        <w:rPr>
          <w:rFonts w:ascii="Calibri" w:hAnsi="Calibri" w:cs="Calibri"/>
          <w:sz w:val="26"/>
          <w:szCs w:val="26"/>
        </w:rPr>
        <w:t xml:space="preserve"> </w:t>
      </w:r>
      <w:r w:rsidRPr="00375604">
        <w:rPr>
          <w:rFonts w:ascii="Calibri" w:hAnsi="Calibri" w:cs="Calibri"/>
          <w:color w:val="000000"/>
          <w:sz w:val="26"/>
          <w:szCs w:val="26"/>
        </w:rPr>
        <w:t>as datas, os prazos, as condições, o local e a forma de apresentação das propostas de patrocínio;</w:t>
      </w:r>
    </w:p>
    <w:p w14:paraId="09C9D949" w14:textId="77777777" w:rsidR="00375604" w:rsidRPr="00375604" w:rsidRDefault="00375604" w:rsidP="00375604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C1746B">
        <w:rPr>
          <w:rFonts w:ascii="Calibri" w:hAnsi="Calibri" w:cs="Calibri"/>
          <w:b/>
          <w:bCs/>
          <w:color w:val="000000"/>
          <w:sz w:val="26"/>
          <w:szCs w:val="26"/>
        </w:rPr>
        <w:t>IV -</w:t>
      </w:r>
      <w:r w:rsidRPr="00375604">
        <w:rPr>
          <w:rFonts w:ascii="Calibri" w:hAnsi="Calibri" w:cs="Calibri"/>
          <w:color w:val="000000"/>
          <w:sz w:val="26"/>
          <w:szCs w:val="26"/>
        </w:rPr>
        <w:t xml:space="preserve"> as datas e os critérios de seleção e julgamento das propostas de patrocínio, inclusive no que se refere à metodologia de pontuação e ao peso atribuído a cada um dos critérios estabelecidos, se for o caso;</w:t>
      </w:r>
    </w:p>
    <w:p w14:paraId="1FA16F1B" w14:textId="77777777" w:rsidR="00375604" w:rsidRPr="00375604" w:rsidRDefault="00375604" w:rsidP="00375604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C1746B"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>V –</w:t>
      </w:r>
      <w:r w:rsidRPr="00375604">
        <w:rPr>
          <w:rFonts w:ascii="Calibri" w:hAnsi="Calibri" w:cs="Calibri"/>
          <w:color w:val="000000"/>
          <w:sz w:val="26"/>
          <w:szCs w:val="26"/>
        </w:rPr>
        <w:t xml:space="preserve"> a documentação de habilitação do proponente do projeto de patrocínio;</w:t>
      </w:r>
    </w:p>
    <w:p w14:paraId="0F303162" w14:textId="77777777" w:rsidR="00375604" w:rsidRPr="00375604" w:rsidRDefault="00375604" w:rsidP="00375604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C1746B">
        <w:rPr>
          <w:rFonts w:ascii="Calibri" w:hAnsi="Calibri" w:cs="Calibri"/>
          <w:b/>
          <w:bCs/>
          <w:color w:val="000000"/>
          <w:sz w:val="26"/>
          <w:szCs w:val="26"/>
        </w:rPr>
        <w:t>VI –</w:t>
      </w:r>
      <w:r w:rsidRPr="00375604">
        <w:rPr>
          <w:rFonts w:ascii="Calibri" w:hAnsi="Calibri" w:cs="Calibri"/>
          <w:color w:val="000000"/>
          <w:sz w:val="26"/>
          <w:szCs w:val="26"/>
        </w:rPr>
        <w:t xml:space="preserve"> as condições para interposição de recurso administrativo;</w:t>
      </w:r>
    </w:p>
    <w:p w14:paraId="46E33685" w14:textId="77777777" w:rsidR="00375604" w:rsidRPr="00375604" w:rsidRDefault="00375604" w:rsidP="00375604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C1746B">
        <w:rPr>
          <w:rFonts w:ascii="Calibri" w:hAnsi="Calibri" w:cs="Calibri"/>
          <w:b/>
          <w:bCs/>
          <w:color w:val="000000"/>
          <w:sz w:val="26"/>
          <w:szCs w:val="26"/>
        </w:rPr>
        <w:t>VII –</w:t>
      </w:r>
      <w:r w:rsidRPr="00375604">
        <w:rPr>
          <w:rFonts w:ascii="Calibri" w:hAnsi="Calibri" w:cs="Calibri"/>
          <w:color w:val="000000"/>
          <w:sz w:val="26"/>
          <w:szCs w:val="26"/>
        </w:rPr>
        <w:t xml:space="preserve"> a minuta do contrato de patrocínio.</w:t>
      </w:r>
    </w:p>
    <w:p w14:paraId="15AF75D1" w14:textId="6D727AC4" w:rsidR="00375604" w:rsidRPr="00C1746B" w:rsidRDefault="00375604" w:rsidP="00C1746B">
      <w:pPr>
        <w:ind w:firstLine="2552"/>
        <w:jc w:val="both"/>
        <w:rPr>
          <w:rFonts w:cstheme="minorHAnsi"/>
          <w:color w:val="000000"/>
          <w:sz w:val="26"/>
          <w:szCs w:val="26"/>
        </w:rPr>
      </w:pPr>
      <w:r w:rsidRPr="00C1746B">
        <w:rPr>
          <w:rFonts w:cstheme="minorHAnsi"/>
          <w:b/>
          <w:bCs/>
          <w:color w:val="000000"/>
          <w:sz w:val="26"/>
          <w:szCs w:val="26"/>
        </w:rPr>
        <w:t>§ 1º</w:t>
      </w:r>
      <w:r w:rsidR="00C1746B">
        <w:rPr>
          <w:rFonts w:cstheme="minorHAnsi"/>
          <w:color w:val="000000"/>
          <w:sz w:val="26"/>
          <w:szCs w:val="26"/>
        </w:rPr>
        <w:t xml:space="preserve"> -</w:t>
      </w:r>
      <w:r w:rsidRPr="00C1746B">
        <w:rPr>
          <w:rFonts w:cstheme="minorHAnsi"/>
          <w:color w:val="000000"/>
          <w:sz w:val="26"/>
          <w:szCs w:val="26"/>
        </w:rPr>
        <w:t xml:space="preserve"> O edital deverá ser amplamente divulgado em página do sítio oficial da administração pública na internet e publicado na imprensa oficial do Município, com antecedência mínima de trinta</w:t>
      </w:r>
      <w:r w:rsidR="00A303FD">
        <w:rPr>
          <w:rFonts w:cstheme="minorHAnsi"/>
          <w:color w:val="000000"/>
          <w:sz w:val="26"/>
          <w:szCs w:val="26"/>
        </w:rPr>
        <w:t xml:space="preserve"> (30)</w:t>
      </w:r>
      <w:r w:rsidRPr="00C1746B">
        <w:rPr>
          <w:rFonts w:cstheme="minorHAnsi"/>
          <w:color w:val="000000"/>
          <w:sz w:val="26"/>
          <w:szCs w:val="26"/>
        </w:rPr>
        <w:t xml:space="preserve"> dias da data da sessão para abertura dos envelopes de propostas de patrocínio.</w:t>
      </w:r>
    </w:p>
    <w:p w14:paraId="0747A32E" w14:textId="4AADDA09" w:rsidR="00375604" w:rsidRPr="00A303FD" w:rsidRDefault="00375604" w:rsidP="00A303FD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A303FD">
        <w:rPr>
          <w:rFonts w:ascii="Calibri" w:hAnsi="Calibri" w:cs="Calibri"/>
          <w:b/>
          <w:bCs/>
          <w:color w:val="000000"/>
          <w:sz w:val="26"/>
          <w:szCs w:val="26"/>
        </w:rPr>
        <w:t>§ 2º</w:t>
      </w:r>
      <w:r w:rsidR="00A303FD">
        <w:rPr>
          <w:rFonts w:ascii="Calibri" w:hAnsi="Calibri" w:cs="Calibri"/>
          <w:b/>
          <w:bCs/>
          <w:color w:val="000000"/>
          <w:sz w:val="26"/>
          <w:szCs w:val="26"/>
        </w:rPr>
        <w:t xml:space="preserve"> -</w:t>
      </w:r>
      <w:r w:rsidRPr="00A303FD">
        <w:rPr>
          <w:rFonts w:ascii="Calibri" w:hAnsi="Calibri" w:cs="Calibri"/>
          <w:color w:val="000000"/>
          <w:sz w:val="26"/>
          <w:szCs w:val="26"/>
        </w:rPr>
        <w:t xml:space="preserve"> Constituem critérios obrigatórios de julgamento das propostas de patrocínio:</w:t>
      </w:r>
    </w:p>
    <w:p w14:paraId="624BBD6D" w14:textId="77777777" w:rsidR="00375604" w:rsidRPr="00A303FD" w:rsidRDefault="00375604" w:rsidP="00A303FD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D37016">
        <w:rPr>
          <w:rFonts w:ascii="Calibri" w:hAnsi="Calibri" w:cs="Calibri"/>
          <w:b/>
          <w:bCs/>
          <w:color w:val="000000"/>
          <w:sz w:val="26"/>
          <w:szCs w:val="26"/>
        </w:rPr>
        <w:t>I -</w:t>
      </w:r>
      <w:r w:rsidRPr="00A303FD">
        <w:rPr>
          <w:rFonts w:ascii="Calibri" w:hAnsi="Calibri" w:cs="Calibri"/>
          <w:color w:val="000000"/>
          <w:sz w:val="26"/>
          <w:szCs w:val="26"/>
        </w:rPr>
        <w:t xml:space="preserve"> o grau de adequação da proposta de patrocínio aos objetivos específicos da atuação do patrocinador;</w:t>
      </w:r>
    </w:p>
    <w:p w14:paraId="0EAEF4C3" w14:textId="77777777" w:rsidR="00375604" w:rsidRPr="00A303FD" w:rsidRDefault="00375604" w:rsidP="00A303FD">
      <w:pPr>
        <w:ind w:firstLine="2552"/>
        <w:jc w:val="both"/>
        <w:rPr>
          <w:rFonts w:ascii="Calibri" w:hAnsi="Calibri" w:cs="Calibri"/>
          <w:sz w:val="26"/>
          <w:szCs w:val="26"/>
        </w:rPr>
      </w:pPr>
      <w:r w:rsidRPr="00D370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II –</w:t>
      </w:r>
      <w:r w:rsidRPr="00A303FD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o mérito do projeto de patrocínio e os impactos que se pretende sejam gerados na </w:t>
      </w:r>
      <w:r w:rsidRPr="00A303FD">
        <w:rPr>
          <w:rFonts w:ascii="Calibri" w:hAnsi="Calibri" w:cs="Calibri"/>
          <w:sz w:val="26"/>
          <w:szCs w:val="26"/>
        </w:rPr>
        <w:t>imagem institucional, em relação aos símbolos oficiais e/ou logomarca, bem como a produtos e serviços, programas e políticas de atuação do patrocinador;</w:t>
      </w:r>
    </w:p>
    <w:p w14:paraId="68F0A179" w14:textId="77777777" w:rsidR="00375604" w:rsidRPr="00A303FD" w:rsidRDefault="00375604" w:rsidP="00A303FD">
      <w:pPr>
        <w:ind w:firstLine="2552"/>
        <w:jc w:val="both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D37016">
        <w:rPr>
          <w:rFonts w:ascii="Calibri" w:hAnsi="Calibri" w:cs="Calibri"/>
          <w:b/>
          <w:bCs/>
          <w:sz w:val="26"/>
          <w:szCs w:val="26"/>
        </w:rPr>
        <w:t>III –</w:t>
      </w:r>
      <w:r w:rsidRPr="00A303FD">
        <w:rPr>
          <w:rFonts w:ascii="Calibri" w:hAnsi="Calibri" w:cs="Calibri"/>
          <w:sz w:val="26"/>
          <w:szCs w:val="26"/>
        </w:rPr>
        <w:t xml:space="preserve"> a</w:t>
      </w:r>
      <w:r w:rsidRPr="00A303FD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identidade de interesse de patrocinador e patrocinado na realização do objeto do patrocínio;</w:t>
      </w:r>
    </w:p>
    <w:p w14:paraId="726F877B" w14:textId="77777777" w:rsidR="00375604" w:rsidRPr="00A303FD" w:rsidRDefault="00375604" w:rsidP="00A303FD">
      <w:pPr>
        <w:ind w:firstLine="2552"/>
        <w:jc w:val="both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D370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IV –</w:t>
      </w:r>
      <w:r w:rsidRPr="00A303FD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a viabilidade de execução do projeto de patrocínio;</w:t>
      </w:r>
    </w:p>
    <w:p w14:paraId="3BAD626F" w14:textId="77777777" w:rsidR="00375604" w:rsidRPr="00A303FD" w:rsidRDefault="00375604" w:rsidP="00A303FD">
      <w:pPr>
        <w:ind w:firstLine="2552"/>
        <w:jc w:val="both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D370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V –</w:t>
      </w:r>
      <w:r w:rsidRPr="00A303FD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a justificativa do preço para o patrocínio, de acordo com valores praticados no mercado e contrapartidas apresentadas ao patrocinador;</w:t>
      </w:r>
    </w:p>
    <w:p w14:paraId="05A613C5" w14:textId="4A0FA4F9" w:rsidR="00375604" w:rsidRPr="00A303FD" w:rsidRDefault="00375604" w:rsidP="00A303FD">
      <w:pPr>
        <w:ind w:firstLine="2552"/>
        <w:jc w:val="both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D370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VI –</w:t>
      </w:r>
      <w:r w:rsidRPr="00A303FD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a descrição de quais serão os meios disponíveis a serem utilizados para a fiscalização da execução do patrocínio, assim como dos procedimentos que deverão ser adotados para avaliação do cumprimento das metas e objetivos</w:t>
      </w:r>
      <w:r w:rsidR="00D37016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.</w:t>
      </w:r>
    </w:p>
    <w:p w14:paraId="4F511F11" w14:textId="07F06119" w:rsidR="00375604" w:rsidRPr="00D37016" w:rsidRDefault="00375604" w:rsidP="00D37016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240BEC">
        <w:rPr>
          <w:rFonts w:ascii="Calibri" w:hAnsi="Calibri" w:cs="Calibri"/>
          <w:b/>
          <w:bCs/>
          <w:color w:val="000000"/>
          <w:sz w:val="26"/>
          <w:szCs w:val="26"/>
        </w:rPr>
        <w:t>§ 3º</w:t>
      </w:r>
      <w:r w:rsidR="00240BEC">
        <w:rPr>
          <w:rFonts w:ascii="Calibri" w:hAnsi="Calibri" w:cs="Calibri"/>
          <w:color w:val="000000"/>
          <w:sz w:val="26"/>
          <w:szCs w:val="26"/>
        </w:rPr>
        <w:t xml:space="preserve"> -</w:t>
      </w:r>
      <w:r w:rsidRPr="00D37016">
        <w:rPr>
          <w:rFonts w:ascii="Calibri" w:hAnsi="Calibri" w:cs="Calibri"/>
          <w:color w:val="000000"/>
          <w:sz w:val="26"/>
          <w:szCs w:val="26"/>
        </w:rPr>
        <w:t xml:space="preserve"> As propostas serão julgadas, justificadamente, por uma comissão de patrocínio previamente designada, por portaria, observando-se os critérios definidos no edital de convocação dos interessados.</w:t>
      </w:r>
    </w:p>
    <w:p w14:paraId="7621B959" w14:textId="7301F6E3" w:rsidR="00375604" w:rsidRPr="00D37016" w:rsidRDefault="00375604" w:rsidP="00D37016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240BEC">
        <w:rPr>
          <w:rFonts w:ascii="Calibri" w:hAnsi="Calibri" w:cs="Calibri"/>
          <w:b/>
          <w:bCs/>
          <w:color w:val="000000"/>
          <w:sz w:val="26"/>
          <w:szCs w:val="26"/>
        </w:rPr>
        <w:t>§ 4º</w:t>
      </w:r>
      <w:r w:rsidR="00240BEC">
        <w:rPr>
          <w:rFonts w:ascii="Calibri" w:hAnsi="Calibri" w:cs="Calibri"/>
          <w:color w:val="000000"/>
          <w:sz w:val="26"/>
          <w:szCs w:val="26"/>
        </w:rPr>
        <w:t xml:space="preserve"> -</w:t>
      </w:r>
      <w:r w:rsidRPr="00D37016">
        <w:rPr>
          <w:rFonts w:ascii="Calibri" w:hAnsi="Calibri" w:cs="Calibri"/>
          <w:color w:val="000000"/>
          <w:sz w:val="26"/>
          <w:szCs w:val="26"/>
        </w:rPr>
        <w:t xml:space="preserve"> O </w:t>
      </w:r>
      <w:r w:rsidRPr="00D37016">
        <w:rPr>
          <w:rFonts w:ascii="Calibri" w:hAnsi="Calibri" w:cs="Calibri"/>
          <w:sz w:val="26"/>
          <w:szCs w:val="26"/>
        </w:rPr>
        <w:t xml:space="preserve">órgão da Administração Pública ou entidade de Administração Indireta do Município </w:t>
      </w:r>
      <w:r w:rsidRPr="00D37016">
        <w:rPr>
          <w:rFonts w:ascii="Calibri" w:hAnsi="Calibri" w:cs="Calibri"/>
          <w:color w:val="000000"/>
          <w:sz w:val="26"/>
          <w:szCs w:val="26"/>
        </w:rPr>
        <w:t>homologará e divulgará o resultado do julgamento em página do sítio oficial da administração pública na internet e publicará na imprensa oficial do Município.</w:t>
      </w:r>
    </w:p>
    <w:p w14:paraId="06D073F0" w14:textId="7F0478D5" w:rsidR="00375604" w:rsidRDefault="00375604" w:rsidP="00D37016">
      <w:pPr>
        <w:ind w:firstLine="2552"/>
        <w:jc w:val="both"/>
        <w:rPr>
          <w:rFonts w:ascii="Calibri" w:hAnsi="Calibri" w:cs="Calibri"/>
          <w:color w:val="000000"/>
          <w:sz w:val="26"/>
          <w:szCs w:val="26"/>
        </w:rPr>
      </w:pPr>
      <w:r w:rsidRPr="00240BEC">
        <w:rPr>
          <w:rFonts w:ascii="Calibri" w:hAnsi="Calibri" w:cs="Calibri"/>
          <w:b/>
          <w:bCs/>
          <w:color w:val="000000"/>
          <w:sz w:val="26"/>
          <w:szCs w:val="26"/>
        </w:rPr>
        <w:t>§ 5º</w:t>
      </w:r>
      <w:r w:rsidR="00240BEC">
        <w:rPr>
          <w:rFonts w:ascii="Calibri" w:hAnsi="Calibri" w:cs="Calibri"/>
          <w:color w:val="000000"/>
          <w:sz w:val="26"/>
          <w:szCs w:val="26"/>
        </w:rPr>
        <w:t xml:space="preserve"> -</w:t>
      </w:r>
      <w:r w:rsidRPr="00240BEC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D37016">
        <w:rPr>
          <w:rFonts w:ascii="Calibri" w:hAnsi="Calibri" w:cs="Calibri"/>
          <w:color w:val="000000"/>
          <w:sz w:val="26"/>
          <w:szCs w:val="26"/>
        </w:rPr>
        <w:t>A homologação não gera direito para à celebração do contrato de patrocínio.</w:t>
      </w:r>
    </w:p>
    <w:p w14:paraId="699C8813" w14:textId="4C50648E" w:rsidR="00C4120C" w:rsidRPr="00FA3857" w:rsidRDefault="00C4120C" w:rsidP="00CE3F09">
      <w:pPr>
        <w:ind w:firstLine="2552"/>
        <w:jc w:val="both"/>
        <w:rPr>
          <w:rFonts w:cstheme="minorHAnsi"/>
          <w:color w:val="000000"/>
          <w:sz w:val="26"/>
          <w:szCs w:val="26"/>
        </w:rPr>
      </w:pPr>
    </w:p>
    <w:p w14:paraId="594FB339" w14:textId="77777777" w:rsidR="00FA3857" w:rsidRPr="00FA3857" w:rsidRDefault="00C4120C" w:rsidP="00CE3F09">
      <w:pPr>
        <w:ind w:firstLine="2552"/>
        <w:jc w:val="both"/>
        <w:rPr>
          <w:rFonts w:cstheme="minorHAnsi"/>
          <w:color w:val="000000"/>
          <w:sz w:val="26"/>
          <w:szCs w:val="26"/>
        </w:rPr>
      </w:pPr>
      <w:r w:rsidRPr="00FA3857">
        <w:rPr>
          <w:rFonts w:cstheme="minorHAnsi"/>
          <w:b/>
          <w:bCs/>
          <w:color w:val="000000"/>
          <w:sz w:val="26"/>
          <w:szCs w:val="26"/>
          <w:u w:val="single"/>
        </w:rPr>
        <w:t>Art. 8º</w:t>
      </w:r>
      <w:r w:rsidRPr="00FA3857">
        <w:rPr>
          <w:rFonts w:cstheme="minorHAnsi"/>
          <w:b/>
          <w:bCs/>
          <w:color w:val="000000"/>
          <w:sz w:val="26"/>
          <w:szCs w:val="26"/>
        </w:rPr>
        <w:t xml:space="preserve"> -</w:t>
      </w:r>
      <w:r w:rsidRPr="00FA3857">
        <w:rPr>
          <w:rFonts w:cstheme="minorHAnsi"/>
          <w:color w:val="000000"/>
          <w:sz w:val="26"/>
          <w:szCs w:val="26"/>
        </w:rPr>
        <w:t xml:space="preserve"> </w:t>
      </w:r>
      <w:r w:rsidR="00FA3857" w:rsidRPr="00FA3857">
        <w:rPr>
          <w:rFonts w:cstheme="minorHAnsi"/>
          <w:color w:val="000000"/>
          <w:sz w:val="26"/>
          <w:szCs w:val="26"/>
        </w:rPr>
        <w:t>A celebração do contrato de patrocínio dependerá das seguintes providências pelo patrocinador:</w:t>
      </w:r>
    </w:p>
    <w:p w14:paraId="619B7A88" w14:textId="77777777" w:rsidR="00FA3857" w:rsidRPr="00FA3857" w:rsidRDefault="00FA3857" w:rsidP="00CE3F09">
      <w:pPr>
        <w:ind w:firstLine="2552"/>
        <w:jc w:val="both"/>
        <w:rPr>
          <w:rFonts w:cstheme="minorHAnsi"/>
          <w:color w:val="000000"/>
          <w:sz w:val="26"/>
          <w:szCs w:val="26"/>
        </w:rPr>
      </w:pPr>
      <w:r w:rsidRPr="00CE3F09">
        <w:rPr>
          <w:rFonts w:cstheme="minorHAnsi"/>
          <w:b/>
          <w:bCs/>
          <w:color w:val="000000"/>
          <w:sz w:val="26"/>
          <w:szCs w:val="26"/>
        </w:rPr>
        <w:t>I –</w:t>
      </w:r>
      <w:r w:rsidRPr="00FA3857">
        <w:rPr>
          <w:rFonts w:cstheme="minorHAnsi"/>
          <w:color w:val="000000"/>
          <w:sz w:val="26"/>
          <w:szCs w:val="26"/>
        </w:rPr>
        <w:t xml:space="preserve"> realização do processo seletivo público ou justificativa formal para o seu afastamento;</w:t>
      </w:r>
    </w:p>
    <w:p w14:paraId="24B891AB" w14:textId="520D864D" w:rsidR="00FA3857" w:rsidRPr="00FA3857" w:rsidRDefault="00FA3857" w:rsidP="00CE3F09">
      <w:pPr>
        <w:ind w:firstLine="2552"/>
        <w:jc w:val="both"/>
        <w:rPr>
          <w:rFonts w:cstheme="minorHAnsi"/>
          <w:color w:val="000000"/>
          <w:sz w:val="26"/>
          <w:szCs w:val="26"/>
        </w:rPr>
      </w:pPr>
      <w:r w:rsidRPr="00CE3F09">
        <w:rPr>
          <w:rFonts w:cstheme="minorHAnsi"/>
          <w:b/>
          <w:bCs/>
          <w:color w:val="000000"/>
          <w:sz w:val="26"/>
          <w:szCs w:val="26"/>
        </w:rPr>
        <w:lastRenderedPageBreak/>
        <w:t>II –</w:t>
      </w:r>
      <w:r w:rsidRPr="00FA3857">
        <w:rPr>
          <w:rFonts w:cstheme="minorHAnsi"/>
          <w:color w:val="000000"/>
          <w:sz w:val="26"/>
          <w:szCs w:val="26"/>
        </w:rPr>
        <w:t xml:space="preserve"> no caso de afastamento do chamamento público, </w:t>
      </w:r>
      <w:r w:rsidRPr="00FA3857">
        <w:rPr>
          <w:rFonts w:eastAsia="Times New Roman" w:cstheme="minorHAnsi"/>
          <w:color w:val="000000"/>
          <w:sz w:val="26"/>
          <w:szCs w:val="26"/>
          <w:lang w:eastAsia="pt-BR"/>
        </w:rPr>
        <w:t xml:space="preserve">emissão de parecer de órgão técnico de comunicação, marketing ou imprensa da administração pública, que deverá pronunciar-se, de forma expressa, acerca dos critérios estabelecidos no § 2º do </w:t>
      </w:r>
      <w:r w:rsidR="00CE3F09">
        <w:rPr>
          <w:rFonts w:eastAsia="Times New Roman" w:cstheme="minorHAnsi"/>
          <w:color w:val="000000"/>
          <w:sz w:val="26"/>
          <w:szCs w:val="26"/>
          <w:lang w:eastAsia="pt-BR"/>
        </w:rPr>
        <w:t>A</w:t>
      </w:r>
      <w:r w:rsidRPr="00FA3857">
        <w:rPr>
          <w:rFonts w:eastAsia="Times New Roman" w:cstheme="minorHAnsi"/>
          <w:color w:val="000000"/>
          <w:sz w:val="26"/>
          <w:szCs w:val="26"/>
          <w:lang w:eastAsia="pt-BR"/>
        </w:rPr>
        <w:t>rt. 7º desta Lei;</w:t>
      </w:r>
    </w:p>
    <w:p w14:paraId="57B913ED" w14:textId="77777777" w:rsidR="00FA3857" w:rsidRPr="00FA3857" w:rsidRDefault="00FA3857" w:rsidP="00CE3F09">
      <w:pPr>
        <w:ind w:firstLine="2552"/>
        <w:jc w:val="both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3E3601">
        <w:rPr>
          <w:rFonts w:cstheme="minorHAnsi"/>
          <w:b/>
          <w:bCs/>
          <w:color w:val="000000"/>
          <w:sz w:val="26"/>
          <w:szCs w:val="26"/>
        </w:rPr>
        <w:t>III -</w:t>
      </w:r>
      <w:r w:rsidRPr="00FA3857">
        <w:rPr>
          <w:rFonts w:cstheme="minorHAnsi"/>
          <w:color w:val="000000"/>
          <w:sz w:val="26"/>
          <w:szCs w:val="26"/>
        </w:rPr>
        <w:t xml:space="preserve"> </w:t>
      </w:r>
      <w:r w:rsidRPr="00FA3857">
        <w:rPr>
          <w:rFonts w:eastAsia="Times New Roman" w:cstheme="minorHAnsi"/>
          <w:color w:val="000000"/>
          <w:sz w:val="26"/>
          <w:szCs w:val="26"/>
          <w:lang w:eastAsia="pt-BR"/>
        </w:rPr>
        <w:t>indicação expressa da existência de prévia dotação orçamentária para execução do patrocínio;</w:t>
      </w:r>
    </w:p>
    <w:p w14:paraId="723E5DE3" w14:textId="77777777" w:rsidR="00FA3857" w:rsidRPr="00FA3857" w:rsidRDefault="00FA3857" w:rsidP="00CE3F09">
      <w:pPr>
        <w:ind w:firstLine="2552"/>
        <w:jc w:val="both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3E3601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IV –</w:t>
      </w:r>
      <w:r w:rsidRPr="00FA3857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demonstração de que os objetivos e finalidades institucionais e a capacidade técnica e operacional do patrocinado foram avaliados e são compatíveis com o objeto;</w:t>
      </w:r>
    </w:p>
    <w:p w14:paraId="5DA4B1CB" w14:textId="77777777" w:rsidR="00FA3857" w:rsidRPr="00FA3857" w:rsidRDefault="00FA3857" w:rsidP="00CE3F09">
      <w:pPr>
        <w:ind w:firstLine="2552"/>
        <w:jc w:val="both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3E3601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V -</w:t>
      </w:r>
      <w:r w:rsidRPr="00FA3857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aprovação do projeto de patrocínio;</w:t>
      </w:r>
    </w:p>
    <w:p w14:paraId="12459AFB" w14:textId="02FAA887" w:rsidR="00FA3857" w:rsidRDefault="00FA3857" w:rsidP="00CE3F09">
      <w:pPr>
        <w:ind w:firstLine="2552"/>
        <w:jc w:val="both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3E3601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VI –</w:t>
      </w:r>
      <w:r w:rsidRPr="00FA3857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emissão de parecer jurídico do órgão de assessoria ou consultoria jurídica da administração pública acerca da possibilidade de concessão do patrocínio.</w:t>
      </w:r>
    </w:p>
    <w:p w14:paraId="652003EE" w14:textId="1843A6D8" w:rsidR="003E3601" w:rsidRPr="002E0CA3" w:rsidRDefault="003E3601" w:rsidP="002E0CA3">
      <w:pPr>
        <w:ind w:firstLine="2552"/>
        <w:jc w:val="both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14:paraId="4F1569A3" w14:textId="1B03FE13" w:rsidR="002E0CA3" w:rsidRDefault="003E3601" w:rsidP="002E0CA3">
      <w:pPr>
        <w:ind w:firstLine="2552"/>
        <w:jc w:val="both"/>
        <w:rPr>
          <w:rFonts w:cstheme="minorHAnsi"/>
          <w:sz w:val="26"/>
          <w:szCs w:val="26"/>
        </w:rPr>
      </w:pPr>
      <w:r w:rsidRPr="002E0CA3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pt-BR"/>
        </w:rPr>
        <w:t>Art. 9º</w:t>
      </w:r>
      <w:r w:rsidRPr="002E0CA3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 xml:space="preserve"> -</w:t>
      </w:r>
      <w:r w:rsidRPr="002E0CA3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</w:t>
      </w:r>
      <w:r w:rsidR="002E0CA3" w:rsidRPr="002E0CA3">
        <w:rPr>
          <w:rFonts w:cstheme="minorHAnsi"/>
          <w:color w:val="000000"/>
          <w:sz w:val="26"/>
          <w:szCs w:val="26"/>
        </w:rPr>
        <w:t xml:space="preserve">O contrato de patrocínio deverá estipular a obrigação de uso de </w:t>
      </w:r>
      <w:r w:rsidR="002E0CA3" w:rsidRPr="002E0CA3">
        <w:rPr>
          <w:rFonts w:cstheme="minorHAnsi"/>
          <w:sz w:val="26"/>
          <w:szCs w:val="26"/>
        </w:rPr>
        <w:t>símbolos oficiais e/ou logomarca do patrocinador, além das contrapartidas assumidas, aplicando-se, quanto às suas cláusulas essenciais, o disposto n</w:t>
      </w:r>
      <w:r w:rsidR="002534BA">
        <w:rPr>
          <w:rFonts w:cstheme="minorHAnsi"/>
          <w:sz w:val="26"/>
          <w:szCs w:val="26"/>
        </w:rPr>
        <w:t>a Lei de Licitações e Contratos Administrativos.</w:t>
      </w:r>
    </w:p>
    <w:p w14:paraId="5D1124BE" w14:textId="75BB6DD4" w:rsidR="002E0CA3" w:rsidRDefault="002E0CA3" w:rsidP="002E0CA3">
      <w:pPr>
        <w:ind w:firstLine="2552"/>
        <w:jc w:val="both"/>
        <w:rPr>
          <w:rFonts w:cstheme="minorHAnsi"/>
          <w:sz w:val="26"/>
          <w:szCs w:val="26"/>
        </w:rPr>
      </w:pPr>
    </w:p>
    <w:p w14:paraId="327151EE" w14:textId="050598F5" w:rsidR="002E0CA3" w:rsidRDefault="00735487" w:rsidP="00735487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Capítulo III</w:t>
      </w:r>
    </w:p>
    <w:p w14:paraId="42C98F73" w14:textId="53457C4B" w:rsidR="00735487" w:rsidRPr="00735487" w:rsidRDefault="00735487" w:rsidP="00735487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Da Prestação de Contas do Contrato de Patrocínio</w:t>
      </w:r>
    </w:p>
    <w:p w14:paraId="6215E8A5" w14:textId="7D8ADB54" w:rsidR="002E0CA3" w:rsidRPr="00ED211F" w:rsidRDefault="002E0CA3" w:rsidP="00ED211F">
      <w:pPr>
        <w:ind w:firstLine="2552"/>
        <w:jc w:val="both"/>
        <w:rPr>
          <w:rFonts w:cstheme="minorHAnsi"/>
          <w:sz w:val="26"/>
          <w:szCs w:val="26"/>
        </w:rPr>
      </w:pPr>
    </w:p>
    <w:p w14:paraId="0DA14940" w14:textId="2BD4D4B9" w:rsidR="00ED211F" w:rsidRDefault="002E0CA3" w:rsidP="00ED211F">
      <w:pPr>
        <w:ind w:firstLine="2552"/>
        <w:jc w:val="both"/>
        <w:rPr>
          <w:rFonts w:cstheme="minorHAnsi"/>
          <w:sz w:val="26"/>
          <w:szCs w:val="26"/>
        </w:rPr>
      </w:pPr>
      <w:r w:rsidRPr="00ED211F">
        <w:rPr>
          <w:rFonts w:cstheme="minorHAnsi"/>
          <w:b/>
          <w:bCs/>
          <w:sz w:val="26"/>
          <w:szCs w:val="26"/>
          <w:u w:val="single"/>
        </w:rPr>
        <w:t>Art. 10</w:t>
      </w:r>
      <w:r w:rsidRPr="00ED211F">
        <w:rPr>
          <w:rFonts w:cstheme="minorHAnsi"/>
          <w:b/>
          <w:bCs/>
          <w:sz w:val="26"/>
          <w:szCs w:val="26"/>
        </w:rPr>
        <w:t xml:space="preserve"> -</w:t>
      </w:r>
      <w:r w:rsidRPr="00ED211F">
        <w:rPr>
          <w:rFonts w:cstheme="minorHAnsi"/>
          <w:sz w:val="26"/>
          <w:szCs w:val="26"/>
        </w:rPr>
        <w:t xml:space="preserve"> </w:t>
      </w:r>
      <w:r w:rsidR="00ED211F" w:rsidRPr="00ED211F">
        <w:rPr>
          <w:rFonts w:cstheme="minorHAnsi"/>
          <w:sz w:val="26"/>
          <w:szCs w:val="26"/>
        </w:rPr>
        <w:t>O patrocinado fica obrigado a prestar contas do patrocínio recebido, mediante comprovação da realização do projeto de patrocínio e do cumprimento das contrapartidas previstas no contrato.</w:t>
      </w:r>
    </w:p>
    <w:p w14:paraId="1EF19699" w14:textId="352B39CF" w:rsidR="00ED211F" w:rsidRPr="002416A0" w:rsidRDefault="00ED211F" w:rsidP="002416A0">
      <w:pPr>
        <w:ind w:firstLine="2552"/>
        <w:jc w:val="both"/>
        <w:rPr>
          <w:rFonts w:cstheme="minorHAnsi"/>
          <w:sz w:val="26"/>
          <w:szCs w:val="26"/>
        </w:rPr>
      </w:pPr>
    </w:p>
    <w:p w14:paraId="19EB8691" w14:textId="77777777" w:rsidR="002416A0" w:rsidRPr="002416A0" w:rsidRDefault="00ED211F" w:rsidP="002416A0">
      <w:pPr>
        <w:ind w:firstLine="2552"/>
        <w:jc w:val="both"/>
        <w:rPr>
          <w:rFonts w:cstheme="minorHAnsi"/>
          <w:sz w:val="26"/>
          <w:szCs w:val="26"/>
        </w:rPr>
      </w:pPr>
      <w:r w:rsidRPr="002416A0">
        <w:rPr>
          <w:rFonts w:cstheme="minorHAnsi"/>
          <w:b/>
          <w:bCs/>
          <w:sz w:val="26"/>
          <w:szCs w:val="26"/>
          <w:u w:val="single"/>
        </w:rPr>
        <w:t>Art. 11</w:t>
      </w:r>
      <w:r w:rsidRPr="002416A0">
        <w:rPr>
          <w:rFonts w:cstheme="minorHAnsi"/>
          <w:b/>
          <w:bCs/>
          <w:sz w:val="26"/>
          <w:szCs w:val="26"/>
        </w:rPr>
        <w:t xml:space="preserve"> -</w:t>
      </w:r>
      <w:r w:rsidRPr="002416A0">
        <w:rPr>
          <w:rFonts w:cstheme="minorHAnsi"/>
          <w:sz w:val="26"/>
          <w:szCs w:val="26"/>
        </w:rPr>
        <w:t xml:space="preserve"> </w:t>
      </w:r>
      <w:r w:rsidR="002416A0" w:rsidRPr="002416A0">
        <w:rPr>
          <w:rFonts w:cstheme="minorHAnsi"/>
          <w:sz w:val="26"/>
          <w:szCs w:val="26"/>
        </w:rPr>
        <w:t>Cabe ao patrocinador avaliar o alcance dos objetivos do patrocínio, bem como os resultados gerados em relação aos símbolos oficiais e/ou logomarca, bem como a produtos e serviços, programas e políticas de atuação do patrocinador, por meio de critérios objetivos que considerem:</w:t>
      </w:r>
    </w:p>
    <w:p w14:paraId="7B9629DC" w14:textId="77777777" w:rsidR="002416A0" w:rsidRPr="002416A0" w:rsidRDefault="002416A0" w:rsidP="002416A0">
      <w:pPr>
        <w:ind w:firstLine="2552"/>
        <w:jc w:val="both"/>
        <w:rPr>
          <w:rFonts w:cstheme="minorHAnsi"/>
          <w:sz w:val="26"/>
          <w:szCs w:val="26"/>
        </w:rPr>
      </w:pPr>
      <w:r w:rsidRPr="002416A0">
        <w:rPr>
          <w:rFonts w:cstheme="minorHAnsi"/>
          <w:b/>
          <w:bCs/>
          <w:sz w:val="26"/>
          <w:szCs w:val="26"/>
        </w:rPr>
        <w:t>I –</w:t>
      </w:r>
      <w:r w:rsidRPr="002416A0">
        <w:rPr>
          <w:rFonts w:cstheme="minorHAnsi"/>
          <w:sz w:val="26"/>
          <w:szCs w:val="26"/>
        </w:rPr>
        <w:t xml:space="preserve"> os objetivos de comunicação social;</w:t>
      </w:r>
    </w:p>
    <w:p w14:paraId="4AD0DE2C" w14:textId="77777777" w:rsidR="002416A0" w:rsidRPr="002416A0" w:rsidRDefault="002416A0" w:rsidP="002416A0">
      <w:pPr>
        <w:ind w:firstLine="2552"/>
        <w:jc w:val="both"/>
        <w:rPr>
          <w:rFonts w:cstheme="minorHAnsi"/>
          <w:sz w:val="26"/>
          <w:szCs w:val="26"/>
        </w:rPr>
      </w:pPr>
      <w:r w:rsidRPr="002416A0">
        <w:rPr>
          <w:rFonts w:cstheme="minorHAnsi"/>
          <w:b/>
          <w:bCs/>
          <w:sz w:val="26"/>
          <w:szCs w:val="26"/>
        </w:rPr>
        <w:t>II –</w:t>
      </w:r>
      <w:r w:rsidRPr="002416A0">
        <w:rPr>
          <w:rFonts w:cstheme="minorHAnsi"/>
          <w:sz w:val="26"/>
          <w:szCs w:val="26"/>
        </w:rPr>
        <w:t xml:space="preserve"> a natureza e a diversidade das ações previstas;</w:t>
      </w:r>
    </w:p>
    <w:p w14:paraId="49E82490" w14:textId="77777777" w:rsidR="002416A0" w:rsidRPr="002416A0" w:rsidRDefault="002416A0" w:rsidP="002416A0">
      <w:pPr>
        <w:ind w:firstLine="2552"/>
        <w:jc w:val="both"/>
        <w:rPr>
          <w:rFonts w:cstheme="minorHAnsi"/>
          <w:sz w:val="26"/>
          <w:szCs w:val="26"/>
        </w:rPr>
      </w:pPr>
      <w:r w:rsidRPr="002416A0">
        <w:rPr>
          <w:rFonts w:cstheme="minorHAnsi"/>
          <w:b/>
          <w:bCs/>
          <w:sz w:val="26"/>
          <w:szCs w:val="26"/>
        </w:rPr>
        <w:t>III –</w:t>
      </w:r>
      <w:r w:rsidRPr="002416A0">
        <w:rPr>
          <w:rFonts w:cstheme="minorHAnsi"/>
          <w:sz w:val="26"/>
          <w:szCs w:val="26"/>
        </w:rPr>
        <w:t xml:space="preserve"> o público-alvo;</w:t>
      </w:r>
    </w:p>
    <w:p w14:paraId="69CF7556" w14:textId="77777777" w:rsidR="002416A0" w:rsidRPr="002416A0" w:rsidRDefault="002416A0" w:rsidP="002416A0">
      <w:pPr>
        <w:ind w:firstLine="2552"/>
        <w:jc w:val="both"/>
        <w:rPr>
          <w:rFonts w:cstheme="minorHAnsi"/>
          <w:sz w:val="26"/>
          <w:szCs w:val="26"/>
        </w:rPr>
      </w:pPr>
      <w:r w:rsidRPr="002416A0">
        <w:rPr>
          <w:rFonts w:cstheme="minorHAnsi"/>
          <w:b/>
          <w:bCs/>
          <w:sz w:val="26"/>
          <w:szCs w:val="26"/>
        </w:rPr>
        <w:t>IV –</w:t>
      </w:r>
      <w:r w:rsidRPr="002416A0">
        <w:rPr>
          <w:rFonts w:cstheme="minorHAnsi"/>
          <w:sz w:val="26"/>
          <w:szCs w:val="26"/>
        </w:rPr>
        <w:t xml:space="preserve"> as diretrizes e estratégias do patrocinador;</w:t>
      </w:r>
    </w:p>
    <w:p w14:paraId="56D559F4" w14:textId="7F3268A3" w:rsidR="002416A0" w:rsidRDefault="002416A0" w:rsidP="002416A0">
      <w:pPr>
        <w:ind w:firstLine="2552"/>
        <w:jc w:val="both"/>
        <w:rPr>
          <w:rFonts w:cstheme="minorHAnsi"/>
          <w:sz w:val="26"/>
          <w:szCs w:val="26"/>
        </w:rPr>
      </w:pPr>
      <w:r w:rsidRPr="002416A0">
        <w:rPr>
          <w:rFonts w:cstheme="minorHAnsi"/>
          <w:b/>
          <w:bCs/>
          <w:sz w:val="26"/>
          <w:szCs w:val="26"/>
        </w:rPr>
        <w:t>V –</w:t>
      </w:r>
      <w:r w:rsidRPr="002416A0">
        <w:rPr>
          <w:rFonts w:cstheme="minorHAnsi"/>
          <w:sz w:val="26"/>
          <w:szCs w:val="26"/>
        </w:rPr>
        <w:t xml:space="preserve"> o volume de recursos dispendidos com o patrocínio.</w:t>
      </w:r>
    </w:p>
    <w:p w14:paraId="4BE53F88" w14:textId="34C32A3C" w:rsidR="002416A0" w:rsidRDefault="002416A0" w:rsidP="002416A0">
      <w:pPr>
        <w:ind w:firstLine="2552"/>
        <w:jc w:val="both"/>
        <w:rPr>
          <w:rFonts w:cstheme="minorHAnsi"/>
          <w:sz w:val="26"/>
          <w:szCs w:val="26"/>
        </w:rPr>
      </w:pPr>
    </w:p>
    <w:p w14:paraId="3E3813DE" w14:textId="775AB2F3" w:rsidR="002416A0" w:rsidRDefault="00FC4D9F" w:rsidP="00FC4D9F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Capítulo IV</w:t>
      </w:r>
    </w:p>
    <w:p w14:paraId="6D90165A" w14:textId="7D41D8AB" w:rsidR="00FC4D9F" w:rsidRPr="00FC4D9F" w:rsidRDefault="00FC4D9F" w:rsidP="00FC4D9F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Das Disposições Finais</w:t>
      </w:r>
    </w:p>
    <w:p w14:paraId="3F3D2B46" w14:textId="28B1F42C" w:rsidR="002416A0" w:rsidRDefault="002416A0" w:rsidP="002416A0">
      <w:pPr>
        <w:ind w:firstLine="2552"/>
        <w:jc w:val="both"/>
        <w:rPr>
          <w:rFonts w:cstheme="minorHAnsi"/>
          <w:sz w:val="26"/>
          <w:szCs w:val="26"/>
        </w:rPr>
      </w:pPr>
    </w:p>
    <w:p w14:paraId="0CB37ABB" w14:textId="77777777" w:rsidR="00BA6D38" w:rsidRDefault="00BA6D38" w:rsidP="002416A0">
      <w:pPr>
        <w:ind w:firstLine="2552"/>
        <w:jc w:val="both"/>
        <w:rPr>
          <w:rFonts w:cstheme="minorHAnsi"/>
          <w:b/>
          <w:bCs/>
          <w:sz w:val="26"/>
          <w:szCs w:val="26"/>
          <w:u w:val="single"/>
        </w:rPr>
      </w:pPr>
    </w:p>
    <w:p w14:paraId="652670F6" w14:textId="3BF573A2" w:rsidR="00BA6D38" w:rsidRPr="00BA6D38" w:rsidRDefault="00BA6D38" w:rsidP="002416A0">
      <w:pPr>
        <w:ind w:firstLine="2552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  <w:u w:val="single"/>
        </w:rPr>
        <w:lastRenderedPageBreak/>
        <w:t>Art. 12</w:t>
      </w:r>
      <w:r>
        <w:rPr>
          <w:rFonts w:cstheme="minorHAnsi"/>
          <w:b/>
          <w:bCs/>
          <w:sz w:val="26"/>
          <w:szCs w:val="26"/>
        </w:rPr>
        <w:t xml:space="preserve"> –</w:t>
      </w:r>
      <w:r>
        <w:rPr>
          <w:rFonts w:cstheme="minorHAnsi"/>
          <w:sz w:val="26"/>
          <w:szCs w:val="26"/>
        </w:rPr>
        <w:t xml:space="preserve"> Esta Lei poderá ser regulamentada no quer couber, através de Decreto do Executivo Municipal.</w:t>
      </w:r>
    </w:p>
    <w:p w14:paraId="3B9911FE" w14:textId="77777777" w:rsidR="00BA6D38" w:rsidRDefault="00BA6D38" w:rsidP="002416A0">
      <w:pPr>
        <w:ind w:firstLine="2552"/>
        <w:jc w:val="both"/>
        <w:rPr>
          <w:rFonts w:cstheme="minorHAnsi"/>
          <w:b/>
          <w:bCs/>
          <w:sz w:val="26"/>
          <w:szCs w:val="26"/>
          <w:u w:val="single"/>
        </w:rPr>
      </w:pPr>
    </w:p>
    <w:p w14:paraId="4DF10A5C" w14:textId="0F1F58B4" w:rsidR="002416A0" w:rsidRDefault="002416A0" w:rsidP="002416A0">
      <w:pPr>
        <w:ind w:firstLine="2552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  <w:u w:val="single"/>
        </w:rPr>
        <w:t>Art. 1</w:t>
      </w:r>
      <w:r w:rsidR="00BA6D38">
        <w:rPr>
          <w:rFonts w:cstheme="minorHAnsi"/>
          <w:b/>
          <w:bCs/>
          <w:sz w:val="26"/>
          <w:szCs w:val="26"/>
          <w:u w:val="single"/>
        </w:rPr>
        <w:t>3</w:t>
      </w:r>
      <w:r>
        <w:rPr>
          <w:rFonts w:cstheme="minorHAnsi"/>
          <w:b/>
          <w:bCs/>
          <w:sz w:val="26"/>
          <w:szCs w:val="26"/>
        </w:rPr>
        <w:t xml:space="preserve"> </w:t>
      </w:r>
      <w:r w:rsidR="00FC4D9F">
        <w:rPr>
          <w:rFonts w:cstheme="minorHAnsi"/>
          <w:b/>
          <w:bCs/>
          <w:sz w:val="26"/>
          <w:szCs w:val="26"/>
        </w:rPr>
        <w:t>–</w:t>
      </w:r>
      <w:r>
        <w:rPr>
          <w:rFonts w:cstheme="minorHAnsi"/>
          <w:sz w:val="26"/>
          <w:szCs w:val="26"/>
        </w:rPr>
        <w:t xml:space="preserve"> A</w:t>
      </w:r>
      <w:r w:rsidR="00FC4D9F">
        <w:rPr>
          <w:rFonts w:cstheme="minorHAnsi"/>
          <w:sz w:val="26"/>
          <w:szCs w:val="26"/>
        </w:rPr>
        <w:t xml:space="preserve"> presente Lei entra em vigor na data de sua publicação.</w:t>
      </w:r>
    </w:p>
    <w:p w14:paraId="27401D23" w14:textId="61AA9557" w:rsidR="00D51D86" w:rsidRDefault="00D51D86" w:rsidP="002416A0">
      <w:pPr>
        <w:ind w:firstLine="2552"/>
        <w:jc w:val="both"/>
        <w:rPr>
          <w:rFonts w:cstheme="minorHAnsi"/>
          <w:sz w:val="26"/>
          <w:szCs w:val="26"/>
        </w:rPr>
      </w:pPr>
    </w:p>
    <w:p w14:paraId="68300B56" w14:textId="012EF276" w:rsidR="00D51D86" w:rsidRDefault="00D51D86" w:rsidP="00D51D86">
      <w:pPr>
        <w:ind w:firstLine="2552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Campos Borges/RS</w:t>
      </w:r>
      <w:r>
        <w:rPr>
          <w:rFonts w:cstheme="minorHAnsi"/>
          <w:sz w:val="26"/>
          <w:szCs w:val="26"/>
        </w:rPr>
        <w:t>, 1</w:t>
      </w:r>
      <w:r w:rsidR="004C731D">
        <w:rPr>
          <w:rFonts w:cstheme="minorHAnsi"/>
          <w:sz w:val="26"/>
          <w:szCs w:val="26"/>
        </w:rPr>
        <w:t>9</w:t>
      </w:r>
      <w:r>
        <w:rPr>
          <w:rFonts w:cstheme="minorHAnsi"/>
          <w:sz w:val="26"/>
          <w:szCs w:val="26"/>
        </w:rPr>
        <w:t xml:space="preserve"> de março de 2026.</w:t>
      </w:r>
    </w:p>
    <w:p w14:paraId="4758EEEA" w14:textId="3862E755" w:rsidR="00D51D86" w:rsidRDefault="00D51D86" w:rsidP="00D51D86">
      <w:pPr>
        <w:ind w:firstLine="2552"/>
        <w:rPr>
          <w:rFonts w:cstheme="minorHAnsi"/>
          <w:sz w:val="26"/>
          <w:szCs w:val="26"/>
        </w:rPr>
      </w:pPr>
    </w:p>
    <w:p w14:paraId="45518A69" w14:textId="6437B283" w:rsidR="00D51D86" w:rsidRDefault="00D51D86" w:rsidP="00D51D86">
      <w:pPr>
        <w:ind w:firstLine="2552"/>
        <w:rPr>
          <w:rFonts w:cstheme="minorHAnsi"/>
          <w:sz w:val="26"/>
          <w:szCs w:val="26"/>
        </w:rPr>
      </w:pPr>
    </w:p>
    <w:p w14:paraId="47C839A9" w14:textId="6758DBB6" w:rsidR="00D51D86" w:rsidRDefault="00D51D86" w:rsidP="00D51D86">
      <w:pPr>
        <w:ind w:firstLine="2552"/>
        <w:rPr>
          <w:rFonts w:cstheme="minorHAnsi"/>
          <w:sz w:val="26"/>
          <w:szCs w:val="26"/>
        </w:rPr>
      </w:pPr>
    </w:p>
    <w:p w14:paraId="56F1D4B8" w14:textId="167A7D80" w:rsidR="00D51D86" w:rsidRDefault="00D51D86" w:rsidP="00D51D86">
      <w:pPr>
        <w:ind w:firstLine="2552"/>
        <w:rPr>
          <w:rFonts w:cstheme="minorHAnsi"/>
          <w:sz w:val="26"/>
          <w:szCs w:val="26"/>
        </w:rPr>
      </w:pPr>
    </w:p>
    <w:p w14:paraId="742D4521" w14:textId="687D3932" w:rsidR="00D51D86" w:rsidRDefault="00D51D86" w:rsidP="00D51D86">
      <w:pPr>
        <w:ind w:firstLine="2552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CLEONICE PASQUALOTTO DA PAIXÃO TOLEDO</w:t>
      </w:r>
    </w:p>
    <w:p w14:paraId="2708188B" w14:textId="052E3007" w:rsidR="00D51D86" w:rsidRDefault="00D51D86" w:rsidP="00D51D86">
      <w:pPr>
        <w:ind w:firstLine="2552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Prefeita Municipal</w:t>
      </w:r>
    </w:p>
    <w:p w14:paraId="57F5259A" w14:textId="72B07376" w:rsidR="00D51D86" w:rsidRDefault="00D51D86" w:rsidP="00D51D86">
      <w:pPr>
        <w:ind w:firstLine="2552"/>
        <w:rPr>
          <w:rFonts w:cstheme="minorHAnsi"/>
          <w:sz w:val="26"/>
          <w:szCs w:val="26"/>
        </w:rPr>
      </w:pPr>
    </w:p>
    <w:p w14:paraId="764A72FF" w14:textId="212A87AA" w:rsidR="00D51D86" w:rsidRDefault="00D51D86" w:rsidP="00D51D86">
      <w:pPr>
        <w:ind w:firstLine="2552"/>
        <w:rPr>
          <w:rFonts w:cstheme="minorHAnsi"/>
          <w:sz w:val="26"/>
          <w:szCs w:val="26"/>
        </w:rPr>
      </w:pPr>
    </w:p>
    <w:p w14:paraId="77A3554D" w14:textId="500C754A" w:rsidR="00D51D86" w:rsidRDefault="00D51D86" w:rsidP="00D51D86">
      <w:pPr>
        <w:ind w:firstLine="2552"/>
        <w:rPr>
          <w:rFonts w:cstheme="minorHAnsi"/>
          <w:sz w:val="26"/>
          <w:szCs w:val="26"/>
        </w:rPr>
      </w:pPr>
    </w:p>
    <w:p w14:paraId="08FC7DB7" w14:textId="596F832F" w:rsidR="00D51D86" w:rsidRDefault="00D51D86" w:rsidP="00D51D86">
      <w:pPr>
        <w:ind w:firstLine="2552"/>
        <w:rPr>
          <w:rFonts w:cstheme="minorHAnsi"/>
          <w:sz w:val="26"/>
          <w:szCs w:val="26"/>
        </w:rPr>
      </w:pPr>
    </w:p>
    <w:p w14:paraId="26089AA3" w14:textId="7308D5E3" w:rsidR="00D51D86" w:rsidRDefault="00D51D86" w:rsidP="00D51D8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Registre-se e publique-se.</w:t>
      </w:r>
    </w:p>
    <w:p w14:paraId="35026D63" w14:textId="20E2496D" w:rsidR="00D51D86" w:rsidRDefault="00D51D86" w:rsidP="00D51D8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Data supra.</w:t>
      </w:r>
    </w:p>
    <w:p w14:paraId="242791E6" w14:textId="1D14D9FB" w:rsidR="00D51D86" w:rsidRDefault="00D51D86" w:rsidP="00D51D86">
      <w:pPr>
        <w:jc w:val="both"/>
        <w:rPr>
          <w:rFonts w:cstheme="minorHAnsi"/>
          <w:sz w:val="26"/>
          <w:szCs w:val="26"/>
        </w:rPr>
      </w:pPr>
    </w:p>
    <w:p w14:paraId="43FB3937" w14:textId="17CED451" w:rsidR="00D51D86" w:rsidRDefault="00D51D86" w:rsidP="00D51D86">
      <w:pPr>
        <w:jc w:val="both"/>
        <w:rPr>
          <w:rFonts w:cstheme="minorHAnsi"/>
          <w:sz w:val="26"/>
          <w:szCs w:val="26"/>
        </w:rPr>
      </w:pPr>
    </w:p>
    <w:p w14:paraId="74B3D907" w14:textId="1502732C" w:rsidR="00D51D86" w:rsidRDefault="00D51D86" w:rsidP="00D51D8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               Dioni Junior Ribeiro</w:t>
      </w:r>
    </w:p>
    <w:p w14:paraId="06FBE6E3" w14:textId="0D8AC62F" w:rsidR="00D51D86" w:rsidRDefault="00D51D86" w:rsidP="00D51D8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Secretário de Administração e Planejamento</w:t>
      </w:r>
    </w:p>
    <w:p w14:paraId="1FE1C13C" w14:textId="32BECB34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5C864A67" w14:textId="26E13A52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29871AA8" w14:textId="3F1661B8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58AF9CA5" w14:textId="641946BF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38BC014D" w14:textId="1F8AC0BD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2910DD5E" w14:textId="0709164D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02A92F77" w14:textId="2F8E9125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0B62F2AB" w14:textId="6E043367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3234F9D8" w14:textId="35619E06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7CF81BC0" w14:textId="554D9134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1BC86CDB" w14:textId="7304D5C9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1B8A841F" w14:textId="2BFB55BB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6414B0D0" w14:textId="08CFF927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2D95FBA0" w14:textId="6DE2F447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36C228C0" w14:textId="51A22963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21E27E6B" w14:textId="5DB25CE2" w:rsidR="00B86FC1" w:rsidRDefault="00B86FC1" w:rsidP="00D51D86">
      <w:pPr>
        <w:jc w:val="both"/>
        <w:rPr>
          <w:rFonts w:cstheme="minorHAnsi"/>
          <w:sz w:val="26"/>
          <w:szCs w:val="26"/>
        </w:rPr>
      </w:pPr>
    </w:p>
    <w:p w14:paraId="1EA2455C" w14:textId="77777777" w:rsidR="0083241E" w:rsidRDefault="0083241E" w:rsidP="00D51D86">
      <w:pPr>
        <w:jc w:val="both"/>
        <w:rPr>
          <w:rFonts w:cstheme="minorHAnsi"/>
          <w:sz w:val="26"/>
          <w:szCs w:val="26"/>
        </w:rPr>
      </w:pPr>
    </w:p>
    <w:p w14:paraId="1CA5686F" w14:textId="37B5B2EE" w:rsidR="00B86FC1" w:rsidRDefault="00B86FC1" w:rsidP="00B86FC1">
      <w:pPr>
        <w:rPr>
          <w:rFonts w:cstheme="minorHAnsi"/>
          <w:b/>
          <w:sz w:val="26"/>
          <w:szCs w:val="26"/>
        </w:rPr>
      </w:pPr>
      <w:r w:rsidRPr="00B86FC1">
        <w:rPr>
          <w:rFonts w:cstheme="minorHAnsi"/>
          <w:b/>
          <w:sz w:val="26"/>
          <w:szCs w:val="26"/>
        </w:rPr>
        <w:lastRenderedPageBreak/>
        <w:t>ANEXO I</w:t>
      </w:r>
    </w:p>
    <w:p w14:paraId="509E2934" w14:textId="77777777" w:rsidR="005C71C4" w:rsidRPr="00B86FC1" w:rsidRDefault="005C71C4" w:rsidP="00B86FC1">
      <w:pPr>
        <w:rPr>
          <w:rFonts w:cstheme="minorHAnsi"/>
          <w:b/>
          <w:sz w:val="26"/>
          <w:szCs w:val="26"/>
        </w:rPr>
      </w:pPr>
    </w:p>
    <w:p w14:paraId="71104EF5" w14:textId="5E9F9A70" w:rsidR="00B86FC1" w:rsidRDefault="00B86FC1" w:rsidP="00B86FC1">
      <w:pPr>
        <w:rPr>
          <w:rFonts w:cstheme="minorHAnsi"/>
          <w:b/>
          <w:sz w:val="26"/>
          <w:szCs w:val="26"/>
        </w:rPr>
      </w:pPr>
      <w:r w:rsidRPr="00B86FC1">
        <w:rPr>
          <w:rFonts w:cstheme="minorHAnsi"/>
          <w:b/>
          <w:sz w:val="26"/>
          <w:szCs w:val="26"/>
        </w:rPr>
        <w:t xml:space="preserve">Projeto de Lei Nº </w:t>
      </w:r>
      <w:r w:rsidR="000A0BEA">
        <w:rPr>
          <w:rFonts w:cstheme="minorHAnsi"/>
          <w:b/>
          <w:sz w:val="26"/>
          <w:szCs w:val="26"/>
        </w:rPr>
        <w:t>016</w:t>
      </w:r>
      <w:r w:rsidRPr="00B86FC1">
        <w:rPr>
          <w:rFonts w:cstheme="minorHAnsi"/>
          <w:b/>
          <w:sz w:val="26"/>
          <w:szCs w:val="26"/>
        </w:rPr>
        <w:t>/2026</w:t>
      </w:r>
    </w:p>
    <w:p w14:paraId="2BF49FC4" w14:textId="77777777" w:rsidR="005C71C4" w:rsidRPr="00B86FC1" w:rsidRDefault="005C71C4" w:rsidP="00B86FC1">
      <w:pPr>
        <w:rPr>
          <w:rFonts w:cstheme="minorHAnsi"/>
          <w:b/>
          <w:sz w:val="26"/>
          <w:szCs w:val="26"/>
        </w:rPr>
      </w:pPr>
    </w:p>
    <w:p w14:paraId="10A41CD4" w14:textId="77777777" w:rsidR="00B86FC1" w:rsidRPr="005C71C4" w:rsidRDefault="00B86FC1" w:rsidP="00B86FC1">
      <w:pPr>
        <w:rPr>
          <w:rFonts w:cstheme="minorHAnsi"/>
          <w:b/>
          <w:sz w:val="26"/>
          <w:szCs w:val="26"/>
          <w:u w:val="single"/>
        </w:rPr>
      </w:pPr>
      <w:r w:rsidRPr="005C71C4">
        <w:rPr>
          <w:rFonts w:cstheme="minorHAnsi"/>
          <w:b/>
          <w:sz w:val="26"/>
          <w:szCs w:val="26"/>
          <w:u w:val="single"/>
        </w:rPr>
        <w:t>Banco de Contrapartidas</w:t>
      </w:r>
    </w:p>
    <w:p w14:paraId="02F2B4D4" w14:textId="62A1FD50" w:rsidR="00B86FC1" w:rsidRDefault="00B86FC1" w:rsidP="00B86FC1">
      <w:pPr>
        <w:ind w:firstLine="709"/>
        <w:jc w:val="both"/>
        <w:rPr>
          <w:rFonts w:cstheme="minorHAnsi"/>
          <w:sz w:val="26"/>
          <w:szCs w:val="26"/>
        </w:rPr>
      </w:pPr>
    </w:p>
    <w:p w14:paraId="7B7FE177" w14:textId="77777777" w:rsidR="005C71C4" w:rsidRPr="00B86FC1" w:rsidRDefault="005C71C4" w:rsidP="00B86FC1">
      <w:pPr>
        <w:ind w:firstLine="709"/>
        <w:jc w:val="both"/>
        <w:rPr>
          <w:rFonts w:cstheme="minorHAnsi"/>
          <w:sz w:val="26"/>
          <w:szCs w:val="26"/>
        </w:rPr>
      </w:pPr>
    </w:p>
    <w:p w14:paraId="340FEB41" w14:textId="77777777" w:rsidR="00B86FC1" w:rsidRPr="00B86FC1" w:rsidRDefault="00B86FC1" w:rsidP="00B86FC1">
      <w:pPr>
        <w:ind w:firstLine="709"/>
        <w:jc w:val="both"/>
        <w:rPr>
          <w:rFonts w:cstheme="minorHAnsi"/>
          <w:b/>
          <w:sz w:val="26"/>
          <w:szCs w:val="26"/>
        </w:rPr>
      </w:pPr>
      <w:r w:rsidRPr="00B86FC1">
        <w:rPr>
          <w:rFonts w:cstheme="minorHAnsi"/>
          <w:b/>
          <w:sz w:val="26"/>
          <w:szCs w:val="26"/>
        </w:rPr>
        <w:t>1. Contrapartidas de imagem</w:t>
      </w:r>
    </w:p>
    <w:p w14:paraId="61C0E5F8" w14:textId="77777777" w:rsidR="00B86FC1" w:rsidRPr="00B86FC1" w:rsidRDefault="00B86FC1" w:rsidP="00B86FC1">
      <w:pPr>
        <w:ind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1.1. A imagem institucional, símbolos oficiais ou logomarca poderá ser aplicada ou divulgada em:</w:t>
      </w:r>
    </w:p>
    <w:p w14:paraId="40434544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Adesivos;</w:t>
      </w:r>
    </w:p>
    <w:p w14:paraId="6FC52A4D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Backdrop de entrevistas;</w:t>
      </w:r>
    </w:p>
    <w:p w14:paraId="79F4BBB0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Bandeiras e Bandeirolas;</w:t>
      </w:r>
    </w:p>
    <w:p w14:paraId="3CD1488C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Banners;</w:t>
      </w:r>
    </w:p>
    <w:p w14:paraId="43D8F535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Blimps;</w:t>
      </w:r>
    </w:p>
    <w:p w14:paraId="7543BDA1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Blocos de anotação;</w:t>
      </w:r>
    </w:p>
    <w:p w14:paraId="42CEBF5A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Box Truss;</w:t>
      </w:r>
    </w:p>
    <w:p w14:paraId="108FAEE6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Camisetas em geral;</w:t>
      </w:r>
    </w:p>
    <w:p w14:paraId="733560CE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Canetas;</w:t>
      </w:r>
    </w:p>
    <w:p w14:paraId="61CFA1F7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Cartazes;</w:t>
      </w:r>
    </w:p>
    <w:p w14:paraId="7585668E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Catálogos;</w:t>
      </w:r>
    </w:p>
    <w:p w14:paraId="19BC5005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Convites;</w:t>
      </w:r>
    </w:p>
    <w:p w14:paraId="6856A229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Crachás de trabalho do staff;</w:t>
      </w:r>
    </w:p>
    <w:p w14:paraId="5E97F0A2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Credenciais;</w:t>
      </w:r>
    </w:p>
    <w:p w14:paraId="05F76CB8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E-mail marketing;</w:t>
      </w:r>
    </w:p>
    <w:p w14:paraId="0012779C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Envelopes;</w:t>
      </w:r>
    </w:p>
    <w:p w14:paraId="5F8347F4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Estande;</w:t>
      </w:r>
    </w:p>
    <w:p w14:paraId="4A6C42E5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Faixas;</w:t>
      </w:r>
    </w:p>
    <w:p w14:paraId="364F17D8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Folders;</w:t>
      </w:r>
    </w:p>
    <w:p w14:paraId="13528C58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Ingressos;</w:t>
      </w:r>
    </w:p>
    <w:p w14:paraId="60DEBB66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Mídia de divulgação do evento;</w:t>
      </w:r>
    </w:p>
    <w:p w14:paraId="5BC81111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Mídia externa (outdoor, busdoor etc);</w:t>
      </w:r>
    </w:p>
    <w:p w14:paraId="2543B14A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Naming Right;</w:t>
      </w:r>
    </w:p>
    <w:p w14:paraId="30F51DE1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Narração pelo locutor oficial do evento;</w:t>
      </w:r>
    </w:p>
    <w:p w14:paraId="46880AD8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Números de peito (competições esportivas);</w:t>
      </w:r>
    </w:p>
    <w:p w14:paraId="6C14CC98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Painéis;</w:t>
      </w:r>
    </w:p>
    <w:p w14:paraId="74F9D209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Palcos;</w:t>
      </w:r>
    </w:p>
    <w:p w14:paraId="2EFB95FC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Panfletos;</w:t>
      </w:r>
    </w:p>
    <w:p w14:paraId="04B5C1FD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lastRenderedPageBreak/>
        <w:t>Pastas;</w:t>
      </w:r>
    </w:p>
    <w:p w14:paraId="4BDFA76E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Pen drives;</w:t>
      </w:r>
    </w:p>
    <w:p w14:paraId="5E26FA5B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Placas de sinalização;</w:t>
      </w:r>
    </w:p>
    <w:p w14:paraId="185F5545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Pórticos de entrada;</w:t>
      </w:r>
    </w:p>
    <w:p w14:paraId="1C56F43D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Press Kit;</w:t>
      </w:r>
    </w:p>
    <w:p w14:paraId="4EE4762A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Programas e Programetes;</w:t>
      </w:r>
    </w:p>
    <w:p w14:paraId="2D961754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Redes Sociais;</w:t>
      </w:r>
    </w:p>
    <w:p w14:paraId="7209C4D5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Releases de divulgação à imprensa;</w:t>
      </w:r>
    </w:p>
    <w:p w14:paraId="7BD11EFA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Sacolas;</w:t>
      </w:r>
    </w:p>
    <w:p w14:paraId="209E69EA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Site;</w:t>
      </w:r>
    </w:p>
    <w:p w14:paraId="7851EAAE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Telão;</w:t>
      </w:r>
    </w:p>
    <w:p w14:paraId="79A509A5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Testeiras (palco, estande etc);</w:t>
      </w:r>
    </w:p>
    <w:p w14:paraId="4B7009A2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Totens;</w:t>
      </w:r>
    </w:p>
    <w:p w14:paraId="242E6E16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Troféus;</w:t>
      </w:r>
    </w:p>
    <w:p w14:paraId="2441FA7D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Uniformes em geral;</w:t>
      </w:r>
    </w:p>
    <w:p w14:paraId="1233659B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Veículos oficiais do evento;</w:t>
      </w:r>
    </w:p>
    <w:p w14:paraId="58CD96C4" w14:textId="77777777" w:rsidR="00B86FC1" w:rsidRPr="00B86FC1" w:rsidRDefault="00B86FC1" w:rsidP="00B86FC1">
      <w:pPr>
        <w:pStyle w:val="PargrafodaList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Vinhetas de abertura de encerramento dos eventos.</w:t>
      </w:r>
    </w:p>
    <w:p w14:paraId="621DC487" w14:textId="77777777" w:rsidR="00B86FC1" w:rsidRPr="00B86FC1" w:rsidRDefault="00B86FC1" w:rsidP="00B86FC1">
      <w:pPr>
        <w:ind w:firstLine="709"/>
        <w:jc w:val="both"/>
        <w:rPr>
          <w:rFonts w:cstheme="minorHAnsi"/>
          <w:sz w:val="26"/>
          <w:szCs w:val="26"/>
        </w:rPr>
      </w:pPr>
    </w:p>
    <w:p w14:paraId="2B095B64" w14:textId="77777777" w:rsidR="00B86FC1" w:rsidRPr="00B86FC1" w:rsidRDefault="00B86FC1" w:rsidP="00B86FC1">
      <w:pPr>
        <w:ind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b/>
          <w:bCs/>
          <w:sz w:val="26"/>
          <w:szCs w:val="26"/>
        </w:rPr>
        <w:t>1.2.</w:t>
      </w:r>
      <w:r w:rsidRPr="00B86FC1">
        <w:rPr>
          <w:rFonts w:cstheme="minorHAnsi"/>
          <w:sz w:val="26"/>
          <w:szCs w:val="26"/>
        </w:rPr>
        <w:t xml:space="preserve"> Direitos ofertados ao patrocinador como forma direta de associação à iniciativa a ser patrocinada, que também se configuram como contrapartidas de imagem, como:</w:t>
      </w:r>
    </w:p>
    <w:p w14:paraId="2103D7D5" w14:textId="77777777" w:rsidR="00B86FC1" w:rsidRPr="00B86FC1" w:rsidRDefault="00B86FC1" w:rsidP="00B86FC1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Citação do patrocinador na abertura e encerramento do projeto;</w:t>
      </w:r>
    </w:p>
    <w:p w14:paraId="2B7BCB51" w14:textId="77777777" w:rsidR="00B86FC1" w:rsidRPr="00B86FC1" w:rsidRDefault="00B86FC1" w:rsidP="00B86FC1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Citação do patrocinador nos releases enviados à imprensa;</w:t>
      </w:r>
    </w:p>
    <w:p w14:paraId="47339A19" w14:textId="77777777" w:rsidR="00B86FC1" w:rsidRPr="00B86FC1" w:rsidRDefault="00B86FC1" w:rsidP="00B86FC1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a colocação de banners do patrocinador;</w:t>
      </w:r>
    </w:p>
    <w:p w14:paraId="21AB895A" w14:textId="77777777" w:rsidR="00B86FC1" w:rsidRPr="00B86FC1" w:rsidRDefault="00B86FC1" w:rsidP="00B86FC1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a colocação de placas do patrocinador;</w:t>
      </w:r>
    </w:p>
    <w:p w14:paraId="4CC0F41F" w14:textId="77777777" w:rsidR="00B86FC1" w:rsidRPr="00B86FC1" w:rsidRDefault="00B86FC1" w:rsidP="00B86FC1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a exibição de filme institucional e/ou publicitário do patrocinador;</w:t>
      </w:r>
    </w:p>
    <w:p w14:paraId="21622C78" w14:textId="77777777" w:rsidR="00B86FC1" w:rsidRPr="00B86FC1" w:rsidRDefault="00B86FC1" w:rsidP="00B86FC1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a inclusão de material promocional e/ou publicitário do patrocinador nos kits do público alvo do projeto;</w:t>
      </w:r>
    </w:p>
    <w:p w14:paraId="4E50BDF3" w14:textId="77777777" w:rsidR="00B86FC1" w:rsidRPr="00B86FC1" w:rsidRDefault="00B86FC1" w:rsidP="00B86FC1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a instalação de balões blimps do patrocinador;</w:t>
      </w:r>
    </w:p>
    <w:p w14:paraId="0A9402A0" w14:textId="77777777" w:rsidR="00B86FC1" w:rsidRPr="00B86FC1" w:rsidRDefault="00B86FC1" w:rsidP="00B86FC1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ao uso de imagens relativas ao projeto em campanhas de divulgação institucional e/ou publicitária do patrocinador, inclusive em seu site na internet.</w:t>
      </w:r>
    </w:p>
    <w:p w14:paraId="6B356474" w14:textId="77777777" w:rsidR="00B86FC1" w:rsidRPr="00B86FC1" w:rsidRDefault="00B86FC1" w:rsidP="00B86FC1">
      <w:pPr>
        <w:ind w:firstLine="709"/>
        <w:jc w:val="both"/>
        <w:rPr>
          <w:rFonts w:cstheme="minorHAnsi"/>
          <w:sz w:val="26"/>
          <w:szCs w:val="26"/>
        </w:rPr>
      </w:pPr>
    </w:p>
    <w:p w14:paraId="7A5B960C" w14:textId="77777777" w:rsidR="00B86FC1" w:rsidRPr="00B86FC1" w:rsidRDefault="00B86FC1" w:rsidP="00B86FC1">
      <w:pPr>
        <w:ind w:firstLine="709"/>
        <w:jc w:val="both"/>
        <w:rPr>
          <w:rFonts w:cstheme="minorHAnsi"/>
          <w:b/>
          <w:sz w:val="26"/>
          <w:szCs w:val="26"/>
        </w:rPr>
      </w:pPr>
      <w:r w:rsidRPr="00B86FC1">
        <w:rPr>
          <w:rFonts w:cstheme="minorHAnsi"/>
          <w:b/>
          <w:sz w:val="26"/>
          <w:szCs w:val="26"/>
        </w:rPr>
        <w:t>2. Contrapartidas negociais</w:t>
      </w:r>
    </w:p>
    <w:p w14:paraId="26983762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Cessão de camisetas em geral;</w:t>
      </w:r>
    </w:p>
    <w:p w14:paraId="3891692B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Cessão de convites, ingressos, inscrições e/ou cortesias;</w:t>
      </w:r>
    </w:p>
    <w:p w14:paraId="3D7C63CC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lastRenderedPageBreak/>
        <w:t>Cessão de direito para instalação de estande do patrocinador no local do evento;</w:t>
      </w:r>
    </w:p>
    <w:p w14:paraId="680D6665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Cessão de espaço para realização de ações promocionais, pelo patrocinador;</w:t>
      </w:r>
    </w:p>
    <w:p w14:paraId="651E1000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Cessão de livros, catálogos, CDs e outros materiais produzidos em decorrência do patrocínio;</w:t>
      </w:r>
    </w:p>
    <w:p w14:paraId="4D58ABA3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 xml:space="preserve">Cessão de </w:t>
      </w:r>
      <w:r w:rsidRPr="00B86FC1">
        <w:rPr>
          <w:rFonts w:cstheme="minorHAnsi"/>
          <w:i/>
          <w:sz w:val="26"/>
          <w:szCs w:val="26"/>
        </w:rPr>
        <w:t>mailing list</w:t>
      </w:r>
      <w:r w:rsidRPr="00B86FC1">
        <w:rPr>
          <w:rFonts w:cstheme="minorHAnsi"/>
          <w:sz w:val="26"/>
          <w:szCs w:val="26"/>
        </w:rPr>
        <w:t xml:space="preserve"> dos participantes do evento;</w:t>
      </w:r>
    </w:p>
    <w:p w14:paraId="5DBD6BAC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Cessão de uniformes em geral;</w:t>
      </w:r>
    </w:p>
    <w:p w14:paraId="46D88F0F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a indicar palestrante e/ou participante no evento (seminários, prêmios, debates etc);</w:t>
      </w:r>
    </w:p>
    <w:p w14:paraId="7CF509AA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ao patrocinador convidar atletas e/ou celebridades, que patrocina, para ações de relacionamento com o público alvo do projeto;</w:t>
      </w:r>
    </w:p>
    <w:p w14:paraId="5F80A914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Direito de utilização das dependências ou sede do patrocinado para realização de eventos do patrocionador;</w:t>
      </w:r>
    </w:p>
    <w:p w14:paraId="65E35AE0" w14:textId="77777777" w:rsidR="00B86FC1" w:rsidRPr="00B86FC1" w:rsidRDefault="00B86FC1" w:rsidP="00B86FC1">
      <w:pPr>
        <w:pStyle w:val="PargrafodaList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Realização de visitas guiadas para convidados do patrocinador.</w:t>
      </w:r>
    </w:p>
    <w:p w14:paraId="5E2231D1" w14:textId="77777777" w:rsidR="00B86FC1" w:rsidRPr="00B86FC1" w:rsidRDefault="00B86FC1" w:rsidP="00B86FC1">
      <w:pPr>
        <w:ind w:firstLine="709"/>
        <w:jc w:val="both"/>
        <w:rPr>
          <w:rFonts w:cstheme="minorHAnsi"/>
          <w:sz w:val="26"/>
          <w:szCs w:val="26"/>
        </w:rPr>
      </w:pPr>
    </w:p>
    <w:p w14:paraId="60DE1516" w14:textId="77777777" w:rsidR="00B86FC1" w:rsidRPr="00B86FC1" w:rsidRDefault="00B86FC1" w:rsidP="00B86FC1">
      <w:pPr>
        <w:ind w:firstLine="709"/>
        <w:jc w:val="both"/>
        <w:rPr>
          <w:rFonts w:cstheme="minorHAnsi"/>
          <w:b/>
          <w:sz w:val="26"/>
          <w:szCs w:val="26"/>
        </w:rPr>
      </w:pPr>
      <w:r w:rsidRPr="00B86FC1">
        <w:rPr>
          <w:rFonts w:cstheme="minorHAnsi"/>
          <w:b/>
          <w:sz w:val="26"/>
          <w:szCs w:val="26"/>
        </w:rPr>
        <w:t>3. Contrapartidas sociais</w:t>
      </w:r>
    </w:p>
    <w:p w14:paraId="42DBD7FD" w14:textId="77777777" w:rsidR="00B86FC1" w:rsidRPr="00B86FC1" w:rsidRDefault="00B86FC1" w:rsidP="00B86FC1">
      <w:pPr>
        <w:ind w:firstLine="709"/>
        <w:contextualSpacing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b/>
          <w:bCs/>
          <w:sz w:val="26"/>
          <w:szCs w:val="26"/>
        </w:rPr>
        <w:t>3.1.</w:t>
      </w:r>
      <w:r w:rsidRPr="00B86FC1">
        <w:rPr>
          <w:rFonts w:cstheme="minorHAnsi"/>
          <w:sz w:val="26"/>
          <w:szCs w:val="26"/>
        </w:rPr>
        <w:t xml:space="preserve"> Ações que visem inclusão social, tais como:</w:t>
      </w:r>
    </w:p>
    <w:p w14:paraId="06F9ED70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Adesão/apoio de atletas e/ou celebridades a campanhas de utilidade pública (combate à violência doméstica, homofobia, racismo, trabalho infantil etc);</w:t>
      </w:r>
    </w:p>
    <w:p w14:paraId="3D16A413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 xml:space="preserve">Apoio a campanhas de utilidade pública (combate ao mosquito </w:t>
      </w:r>
      <w:r w:rsidRPr="00B86FC1">
        <w:rPr>
          <w:rFonts w:cstheme="minorHAnsi"/>
          <w:i/>
          <w:sz w:val="26"/>
          <w:szCs w:val="26"/>
        </w:rPr>
        <w:t>Aedes aegypti</w:t>
      </w:r>
      <w:r w:rsidRPr="00B86FC1">
        <w:rPr>
          <w:rFonts w:cstheme="minorHAnsi"/>
          <w:sz w:val="26"/>
          <w:szCs w:val="26"/>
        </w:rPr>
        <w:t>, doação de medula óssea por exemplo);</w:t>
      </w:r>
    </w:p>
    <w:p w14:paraId="28A14432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Linguagem Brasileira de Sinais (para deficientes auditivos) e Áudio Descrição e Braile (para deficientes visuais);</w:t>
      </w:r>
    </w:p>
    <w:p w14:paraId="4DC1FD18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Cessão de convites, ingressos, credenciais e/ou inscrições a pessoas sem situação de risco socioeconômico, selecionadas pela assistência social do Município;</w:t>
      </w:r>
    </w:p>
    <w:p w14:paraId="26174DC6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Contratação de pessoas com deficiência;</w:t>
      </w:r>
    </w:p>
    <w:p w14:paraId="670F666A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Doações a instituições de caridade;</w:t>
      </w:r>
    </w:p>
    <w:p w14:paraId="54D8E745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Gratuidade ou desconto nos ingressos para grupos da sociedade (idosos, estudantes, pessoas com necessidades especiais etc.);</w:t>
      </w:r>
    </w:p>
    <w:p w14:paraId="202D1816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Incentivo ao trabalho voluntariado;</w:t>
      </w:r>
    </w:p>
    <w:p w14:paraId="7D01CB8C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Ingressos a preços populares;</w:t>
      </w:r>
    </w:p>
    <w:p w14:paraId="48EAA59B" w14:textId="77777777" w:rsidR="00B86FC1" w:rsidRPr="00B86FC1" w:rsidRDefault="00B86FC1" w:rsidP="00B86FC1">
      <w:pPr>
        <w:pStyle w:val="PargrafodaList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Utilização de softwares de código aberto.</w:t>
      </w:r>
    </w:p>
    <w:p w14:paraId="6CE00CF0" w14:textId="77777777" w:rsidR="00B86FC1" w:rsidRPr="00B86FC1" w:rsidRDefault="00B86FC1" w:rsidP="00B86FC1">
      <w:pPr>
        <w:ind w:firstLine="709"/>
        <w:jc w:val="both"/>
        <w:rPr>
          <w:rFonts w:cstheme="minorHAnsi"/>
          <w:sz w:val="26"/>
          <w:szCs w:val="26"/>
        </w:rPr>
      </w:pPr>
    </w:p>
    <w:p w14:paraId="6A5D4706" w14:textId="77777777" w:rsidR="00B86FC1" w:rsidRPr="00B86FC1" w:rsidRDefault="00B86FC1" w:rsidP="00B86FC1">
      <w:pPr>
        <w:ind w:firstLine="709"/>
        <w:jc w:val="both"/>
        <w:rPr>
          <w:rFonts w:cstheme="minorHAnsi"/>
          <w:b/>
          <w:sz w:val="26"/>
          <w:szCs w:val="26"/>
        </w:rPr>
      </w:pPr>
      <w:r w:rsidRPr="00B86FC1">
        <w:rPr>
          <w:rFonts w:cstheme="minorHAnsi"/>
          <w:b/>
          <w:sz w:val="26"/>
          <w:szCs w:val="26"/>
        </w:rPr>
        <w:t>4. Contrapartidas ambientais</w:t>
      </w:r>
    </w:p>
    <w:p w14:paraId="177AAA7E" w14:textId="77777777" w:rsidR="00B86FC1" w:rsidRPr="00B86FC1" w:rsidRDefault="00B86FC1" w:rsidP="00B86FC1">
      <w:pPr>
        <w:pStyle w:val="PargrafodaList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Adoção de iniciativas para orientação do descarte consciente (de pilhas, material gráfico, material eletrônico etc.);</w:t>
      </w:r>
    </w:p>
    <w:p w14:paraId="57EB5A2C" w14:textId="77777777" w:rsidR="00B86FC1" w:rsidRPr="00B86FC1" w:rsidRDefault="00B86FC1" w:rsidP="00B86FC1">
      <w:pPr>
        <w:pStyle w:val="PargrafodaList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lastRenderedPageBreak/>
        <w:t>Compensação da “pegada” de carbono produzido pela realização do projeto;</w:t>
      </w:r>
    </w:p>
    <w:p w14:paraId="7AEF1EE0" w14:textId="77777777" w:rsidR="00B86FC1" w:rsidRPr="00B86FC1" w:rsidRDefault="00B86FC1" w:rsidP="00B86FC1">
      <w:pPr>
        <w:pStyle w:val="PargrafodaList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Confecção de material gráfico em papel certificado/reciclado;</w:t>
      </w:r>
    </w:p>
    <w:p w14:paraId="42806FDC" w14:textId="77777777" w:rsidR="00B86FC1" w:rsidRPr="00B86FC1" w:rsidRDefault="00B86FC1" w:rsidP="00B86FC1">
      <w:pPr>
        <w:pStyle w:val="PargrafodaList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Distribuição de mudas para reflorestamento;</w:t>
      </w:r>
    </w:p>
    <w:p w14:paraId="545027C2" w14:textId="77777777" w:rsidR="00B86FC1" w:rsidRPr="00B86FC1" w:rsidRDefault="00B86FC1" w:rsidP="00B86FC1">
      <w:pPr>
        <w:pStyle w:val="PargrafodaList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Doações de material a instituições de reciclagem de material;</w:t>
      </w:r>
    </w:p>
    <w:p w14:paraId="22121957" w14:textId="77777777" w:rsidR="00B86FC1" w:rsidRPr="00B86FC1" w:rsidRDefault="00B86FC1" w:rsidP="00B86FC1">
      <w:pPr>
        <w:pStyle w:val="PargrafodaList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Inserção de frase alusiva à preservação do meio ambiente no material de divulgação do projeto;</w:t>
      </w:r>
    </w:p>
    <w:p w14:paraId="2B62EC9B" w14:textId="77777777" w:rsidR="00B86FC1" w:rsidRPr="00B86FC1" w:rsidRDefault="00B86FC1" w:rsidP="00B86FC1">
      <w:pPr>
        <w:pStyle w:val="PargrafodaList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 xml:space="preserve">Utilização de técnicas de captação e reaproveitamento da água da chuva; </w:t>
      </w:r>
    </w:p>
    <w:p w14:paraId="0D1BD386" w14:textId="77777777" w:rsidR="00B86FC1" w:rsidRPr="00B86FC1" w:rsidRDefault="00B86FC1" w:rsidP="00B86FC1">
      <w:pPr>
        <w:pStyle w:val="PargrafodaList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theme="minorHAnsi"/>
          <w:sz w:val="26"/>
          <w:szCs w:val="26"/>
        </w:rPr>
      </w:pPr>
      <w:r w:rsidRPr="00B86FC1">
        <w:rPr>
          <w:rFonts w:cstheme="minorHAnsi"/>
          <w:sz w:val="26"/>
          <w:szCs w:val="26"/>
        </w:rPr>
        <w:t>Utilização de técnicas de economia de energia.</w:t>
      </w:r>
    </w:p>
    <w:p w14:paraId="7F8E6DA7" w14:textId="3F29C6B4" w:rsidR="00B86FC1" w:rsidRDefault="00B86FC1" w:rsidP="00B86FC1">
      <w:pPr>
        <w:rPr>
          <w:rFonts w:cstheme="minorHAnsi"/>
          <w:sz w:val="26"/>
          <w:szCs w:val="26"/>
        </w:rPr>
      </w:pPr>
    </w:p>
    <w:p w14:paraId="40B8B970" w14:textId="7FB4A231" w:rsidR="00B86FC1" w:rsidRDefault="00B86FC1" w:rsidP="00B86FC1">
      <w:pPr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Campos Borges/RS</w:t>
      </w:r>
      <w:r>
        <w:rPr>
          <w:rFonts w:cstheme="minorHAnsi"/>
          <w:sz w:val="26"/>
          <w:szCs w:val="26"/>
        </w:rPr>
        <w:t>, 1</w:t>
      </w:r>
      <w:r w:rsidR="00295401">
        <w:rPr>
          <w:rFonts w:cstheme="minorHAnsi"/>
          <w:sz w:val="26"/>
          <w:szCs w:val="26"/>
        </w:rPr>
        <w:t>9</w:t>
      </w:r>
      <w:r>
        <w:rPr>
          <w:rFonts w:cstheme="minorHAnsi"/>
          <w:sz w:val="26"/>
          <w:szCs w:val="26"/>
        </w:rPr>
        <w:t xml:space="preserve"> de março de 2026.</w:t>
      </w:r>
    </w:p>
    <w:p w14:paraId="1DAB675A" w14:textId="53A896AD" w:rsidR="00B86FC1" w:rsidRDefault="00B86FC1" w:rsidP="00B86FC1">
      <w:pPr>
        <w:rPr>
          <w:rFonts w:cstheme="minorHAnsi"/>
          <w:sz w:val="26"/>
          <w:szCs w:val="26"/>
        </w:rPr>
      </w:pPr>
    </w:p>
    <w:p w14:paraId="05A9406B" w14:textId="49190CFB" w:rsidR="00B86FC1" w:rsidRDefault="00B86FC1" w:rsidP="00B86FC1">
      <w:pPr>
        <w:rPr>
          <w:rFonts w:cstheme="minorHAnsi"/>
          <w:sz w:val="26"/>
          <w:szCs w:val="26"/>
        </w:rPr>
      </w:pPr>
    </w:p>
    <w:p w14:paraId="6113D74B" w14:textId="5137377B" w:rsidR="00B86FC1" w:rsidRDefault="00B86FC1" w:rsidP="00B86FC1">
      <w:pPr>
        <w:rPr>
          <w:rFonts w:cstheme="minorHAnsi"/>
          <w:sz w:val="26"/>
          <w:szCs w:val="26"/>
        </w:rPr>
      </w:pPr>
    </w:p>
    <w:p w14:paraId="4E583E5A" w14:textId="2A5CE647" w:rsidR="00B86FC1" w:rsidRDefault="00B86FC1" w:rsidP="00B86FC1">
      <w:pPr>
        <w:rPr>
          <w:rFonts w:cstheme="minorHAnsi"/>
          <w:sz w:val="26"/>
          <w:szCs w:val="26"/>
        </w:rPr>
      </w:pPr>
    </w:p>
    <w:p w14:paraId="48FAF4A1" w14:textId="127E315A" w:rsidR="00B86FC1" w:rsidRDefault="00B86FC1" w:rsidP="00B86FC1">
      <w:pPr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CLEONICE PASQUALOTTO DA PAIXÃO TOLEDO</w:t>
      </w:r>
    </w:p>
    <w:p w14:paraId="0E38026B" w14:textId="47558D64" w:rsidR="00B86FC1" w:rsidRPr="00B86FC1" w:rsidRDefault="00B86FC1" w:rsidP="00B86FC1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Prefeita Municipal</w:t>
      </w:r>
    </w:p>
    <w:p w14:paraId="182AB089" w14:textId="38C325B4" w:rsidR="00B86FC1" w:rsidRPr="00B86FC1" w:rsidRDefault="00B86FC1" w:rsidP="00B86FC1">
      <w:pPr>
        <w:jc w:val="both"/>
        <w:rPr>
          <w:rFonts w:cstheme="minorHAnsi"/>
          <w:sz w:val="26"/>
          <w:szCs w:val="26"/>
        </w:rPr>
      </w:pPr>
    </w:p>
    <w:p w14:paraId="318A2B21" w14:textId="77777777" w:rsidR="00B86FC1" w:rsidRPr="00B86FC1" w:rsidRDefault="00B86FC1" w:rsidP="00B86FC1">
      <w:pPr>
        <w:jc w:val="both"/>
        <w:rPr>
          <w:rFonts w:cstheme="minorHAnsi"/>
          <w:sz w:val="26"/>
          <w:szCs w:val="26"/>
        </w:rPr>
      </w:pPr>
    </w:p>
    <w:p w14:paraId="565585F3" w14:textId="51E8CD31" w:rsidR="00ED211F" w:rsidRPr="00B86FC1" w:rsidRDefault="00ED211F" w:rsidP="00B86FC1">
      <w:pPr>
        <w:ind w:firstLine="2552"/>
        <w:jc w:val="both"/>
        <w:rPr>
          <w:rFonts w:cstheme="minorHAnsi"/>
          <w:sz w:val="26"/>
          <w:szCs w:val="26"/>
        </w:rPr>
      </w:pPr>
    </w:p>
    <w:p w14:paraId="530D1A1A" w14:textId="7F83E00E" w:rsidR="002E0CA3" w:rsidRPr="00B86FC1" w:rsidRDefault="002E0CA3" w:rsidP="00B86FC1">
      <w:pPr>
        <w:ind w:firstLine="2552"/>
        <w:jc w:val="both"/>
        <w:rPr>
          <w:rFonts w:cstheme="minorHAnsi"/>
          <w:sz w:val="26"/>
          <w:szCs w:val="26"/>
        </w:rPr>
      </w:pPr>
    </w:p>
    <w:p w14:paraId="76646DBA" w14:textId="03827C64" w:rsidR="003E3601" w:rsidRPr="00B86FC1" w:rsidRDefault="003E3601" w:rsidP="00B86FC1">
      <w:pPr>
        <w:ind w:firstLine="2552"/>
        <w:jc w:val="both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14:paraId="432E6F81" w14:textId="135747AF" w:rsidR="00C4120C" w:rsidRPr="00B86FC1" w:rsidRDefault="00C4120C" w:rsidP="00B86FC1">
      <w:pPr>
        <w:ind w:firstLine="2552"/>
        <w:jc w:val="both"/>
        <w:rPr>
          <w:rFonts w:cstheme="minorHAnsi"/>
          <w:color w:val="000000"/>
          <w:sz w:val="26"/>
          <w:szCs w:val="26"/>
        </w:rPr>
      </w:pPr>
    </w:p>
    <w:p w14:paraId="4EFA9B9F" w14:textId="05FC612F" w:rsidR="00246E9F" w:rsidRPr="00B86FC1" w:rsidRDefault="00246E9F" w:rsidP="00B86FC1">
      <w:pPr>
        <w:ind w:firstLine="2552"/>
        <w:jc w:val="both"/>
        <w:rPr>
          <w:rFonts w:cstheme="minorHAnsi"/>
          <w:sz w:val="26"/>
          <w:szCs w:val="26"/>
        </w:rPr>
      </w:pPr>
    </w:p>
    <w:p w14:paraId="116BC1CA" w14:textId="77777777" w:rsidR="000B768A" w:rsidRPr="00B86FC1" w:rsidRDefault="000B768A" w:rsidP="00B86FC1">
      <w:pPr>
        <w:ind w:firstLine="2552"/>
        <w:jc w:val="both"/>
        <w:rPr>
          <w:rFonts w:cstheme="minorHAnsi"/>
          <w:sz w:val="26"/>
          <w:szCs w:val="26"/>
        </w:rPr>
      </w:pPr>
    </w:p>
    <w:p w14:paraId="23042629" w14:textId="77777777" w:rsidR="00BA098D" w:rsidRPr="00B86FC1" w:rsidRDefault="00BA098D" w:rsidP="00B86FC1">
      <w:pPr>
        <w:ind w:firstLine="2552"/>
        <w:jc w:val="both"/>
        <w:rPr>
          <w:rFonts w:cstheme="minorHAnsi"/>
          <w:sz w:val="26"/>
          <w:szCs w:val="26"/>
        </w:rPr>
      </w:pPr>
    </w:p>
    <w:p w14:paraId="0BD93119" w14:textId="77777777" w:rsidR="00947745" w:rsidRPr="00B86FC1" w:rsidRDefault="00947745" w:rsidP="00B86FC1">
      <w:pPr>
        <w:ind w:firstLine="2552"/>
        <w:jc w:val="both"/>
        <w:rPr>
          <w:rFonts w:cstheme="minorHAnsi"/>
          <w:sz w:val="26"/>
          <w:szCs w:val="26"/>
        </w:rPr>
      </w:pPr>
    </w:p>
    <w:p w14:paraId="272C77BC" w14:textId="77777777" w:rsidR="00063536" w:rsidRPr="00B86FC1" w:rsidRDefault="00063536" w:rsidP="00B86FC1">
      <w:pPr>
        <w:ind w:firstLine="2552"/>
        <w:jc w:val="both"/>
        <w:rPr>
          <w:rFonts w:cstheme="minorHAnsi"/>
          <w:sz w:val="26"/>
          <w:szCs w:val="26"/>
        </w:rPr>
      </w:pPr>
    </w:p>
    <w:p w14:paraId="50CE7DA3" w14:textId="77777777" w:rsidR="007B42F7" w:rsidRPr="00B86FC1" w:rsidRDefault="007B42F7" w:rsidP="00B86FC1">
      <w:pPr>
        <w:ind w:firstLine="2552"/>
        <w:jc w:val="both"/>
        <w:rPr>
          <w:rFonts w:cstheme="minorHAnsi"/>
          <w:color w:val="000000"/>
          <w:sz w:val="26"/>
          <w:szCs w:val="26"/>
        </w:rPr>
      </w:pPr>
    </w:p>
    <w:p w14:paraId="111F3CB6" w14:textId="77777777" w:rsidR="003C6CA9" w:rsidRPr="00B86FC1" w:rsidRDefault="003C6CA9" w:rsidP="00B86FC1">
      <w:pPr>
        <w:ind w:firstLine="2552"/>
        <w:jc w:val="both"/>
        <w:rPr>
          <w:rFonts w:cstheme="minorHAnsi"/>
          <w:sz w:val="26"/>
          <w:szCs w:val="26"/>
        </w:rPr>
      </w:pPr>
    </w:p>
    <w:sectPr w:rsidR="003C6CA9" w:rsidRPr="00B86FC1" w:rsidSect="00AC4623">
      <w:pgSz w:w="11906" w:h="16838" w:code="9"/>
      <w:pgMar w:top="2325" w:right="1304" w:bottom="181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623A" w14:textId="77777777" w:rsidR="00AE2CBC" w:rsidRDefault="00AE2CBC" w:rsidP="000F6C21">
      <w:r>
        <w:separator/>
      </w:r>
    </w:p>
  </w:endnote>
  <w:endnote w:type="continuationSeparator" w:id="0">
    <w:p w14:paraId="1698F794" w14:textId="77777777" w:rsidR="00AE2CBC" w:rsidRDefault="00AE2CBC" w:rsidP="000F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14CC" w14:textId="77777777" w:rsidR="00AE2CBC" w:rsidRDefault="00AE2CBC" w:rsidP="000F6C21">
      <w:r>
        <w:separator/>
      </w:r>
    </w:p>
  </w:footnote>
  <w:footnote w:type="continuationSeparator" w:id="0">
    <w:p w14:paraId="31BEFCA5" w14:textId="77777777" w:rsidR="00AE2CBC" w:rsidRDefault="00AE2CBC" w:rsidP="000F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B74"/>
    <w:multiLevelType w:val="hybridMultilevel"/>
    <w:tmpl w:val="7B8E97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4148D"/>
    <w:multiLevelType w:val="hybridMultilevel"/>
    <w:tmpl w:val="1F7E91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AB5B14"/>
    <w:multiLevelType w:val="hybridMultilevel"/>
    <w:tmpl w:val="918668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A71032"/>
    <w:multiLevelType w:val="hybridMultilevel"/>
    <w:tmpl w:val="1748A3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905CD4"/>
    <w:multiLevelType w:val="hybridMultilevel"/>
    <w:tmpl w:val="0A441A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CD"/>
    <w:rsid w:val="00033742"/>
    <w:rsid w:val="00063536"/>
    <w:rsid w:val="00082B81"/>
    <w:rsid w:val="000A0BEA"/>
    <w:rsid w:val="000B768A"/>
    <w:rsid w:val="000F6C21"/>
    <w:rsid w:val="00103CD1"/>
    <w:rsid w:val="00157B9B"/>
    <w:rsid w:val="00240BEC"/>
    <w:rsid w:val="002416A0"/>
    <w:rsid w:val="00246E9F"/>
    <w:rsid w:val="002534BA"/>
    <w:rsid w:val="0028049E"/>
    <w:rsid w:val="00295401"/>
    <w:rsid w:val="0029790C"/>
    <w:rsid w:val="002B51F5"/>
    <w:rsid w:val="002E0CA3"/>
    <w:rsid w:val="0034087D"/>
    <w:rsid w:val="00375604"/>
    <w:rsid w:val="00383AC9"/>
    <w:rsid w:val="003C6CA9"/>
    <w:rsid w:val="003D1865"/>
    <w:rsid w:val="003E3601"/>
    <w:rsid w:val="003F518C"/>
    <w:rsid w:val="004A6E3B"/>
    <w:rsid w:val="004B6BA8"/>
    <w:rsid w:val="004B6D13"/>
    <w:rsid w:val="004C731D"/>
    <w:rsid w:val="004E194B"/>
    <w:rsid w:val="00547E37"/>
    <w:rsid w:val="00587E45"/>
    <w:rsid w:val="005A0608"/>
    <w:rsid w:val="005C71C4"/>
    <w:rsid w:val="00666833"/>
    <w:rsid w:val="006878A5"/>
    <w:rsid w:val="006E2735"/>
    <w:rsid w:val="007238BB"/>
    <w:rsid w:val="00730998"/>
    <w:rsid w:val="00735487"/>
    <w:rsid w:val="007B42F7"/>
    <w:rsid w:val="007C0F8D"/>
    <w:rsid w:val="007E2DF8"/>
    <w:rsid w:val="0083241E"/>
    <w:rsid w:val="00947745"/>
    <w:rsid w:val="00A303FD"/>
    <w:rsid w:val="00AC4105"/>
    <w:rsid w:val="00AC4623"/>
    <w:rsid w:val="00AE2CBC"/>
    <w:rsid w:val="00AF7935"/>
    <w:rsid w:val="00B86FC1"/>
    <w:rsid w:val="00BA098D"/>
    <w:rsid w:val="00BA6D38"/>
    <w:rsid w:val="00BC6572"/>
    <w:rsid w:val="00C1746B"/>
    <w:rsid w:val="00C4120C"/>
    <w:rsid w:val="00C53B81"/>
    <w:rsid w:val="00C660CD"/>
    <w:rsid w:val="00CC40C6"/>
    <w:rsid w:val="00CD3A81"/>
    <w:rsid w:val="00CE3F09"/>
    <w:rsid w:val="00D20D38"/>
    <w:rsid w:val="00D3127F"/>
    <w:rsid w:val="00D35A65"/>
    <w:rsid w:val="00D37016"/>
    <w:rsid w:val="00D51D86"/>
    <w:rsid w:val="00DA1EFA"/>
    <w:rsid w:val="00DC04D6"/>
    <w:rsid w:val="00E4610D"/>
    <w:rsid w:val="00E54EE5"/>
    <w:rsid w:val="00ED211F"/>
    <w:rsid w:val="00EE5E55"/>
    <w:rsid w:val="00F25860"/>
    <w:rsid w:val="00F6205B"/>
    <w:rsid w:val="00FA3857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1777"/>
  <w15:chartTrackingRefBased/>
  <w15:docId w15:val="{5ABD7ADE-A64C-4FD9-873B-5EB6DABD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6C21"/>
    <w:pPr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6C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6C2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86FC1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2702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15</cp:revision>
  <dcterms:created xsi:type="dcterms:W3CDTF">2026-03-17T11:56:00Z</dcterms:created>
  <dcterms:modified xsi:type="dcterms:W3CDTF">2026-03-19T19:30:00Z</dcterms:modified>
</cp:coreProperties>
</file>