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5A" w:rsidRPr="00C8272D" w:rsidRDefault="00131B5A" w:rsidP="00131B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>INDICAÇÃO Nº 0</w:t>
      </w:r>
      <w:r>
        <w:rPr>
          <w:rFonts w:ascii="Times New Roman" w:hAnsi="Times New Roman" w:cs="Times New Roman"/>
          <w:b/>
          <w:sz w:val="24"/>
          <w:szCs w:val="24"/>
        </w:rPr>
        <w:t>17 DE 19</w:t>
      </w:r>
      <w:r w:rsidRPr="00C8272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 xml:space="preserve">SETEMBRO </w:t>
      </w:r>
      <w:r w:rsidRPr="00C8272D">
        <w:rPr>
          <w:rFonts w:ascii="Times New Roman" w:hAnsi="Times New Roman" w:cs="Times New Roman"/>
          <w:b/>
          <w:sz w:val="24"/>
          <w:szCs w:val="24"/>
        </w:rPr>
        <w:t>DE 2025.</w:t>
      </w:r>
    </w:p>
    <w:p w:rsidR="00131B5A" w:rsidRPr="00C8272D" w:rsidRDefault="00131B5A" w:rsidP="00131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B5A" w:rsidRPr="00C8272D" w:rsidRDefault="00131B5A" w:rsidP="00131B5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31B5A" w:rsidRPr="00C8272D" w:rsidRDefault="00131B5A" w:rsidP="00131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131B5A" w:rsidRPr="00C8272D" w:rsidRDefault="00131B5A" w:rsidP="00131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C8272D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C8272D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131B5A" w:rsidRPr="00C8272D" w:rsidRDefault="00131B5A" w:rsidP="00131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131B5A" w:rsidRPr="00C8272D" w:rsidRDefault="00131B5A" w:rsidP="00131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B5A" w:rsidRPr="00C8272D" w:rsidRDefault="00131B5A" w:rsidP="00131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B5A" w:rsidRPr="00C8272D" w:rsidRDefault="00131B5A" w:rsidP="00131B5A">
      <w:pPr>
        <w:pStyle w:val="NormalWeb"/>
        <w:spacing w:before="0" w:beforeAutospacing="0" w:after="0" w:afterAutospacing="0" w:line="360" w:lineRule="auto"/>
        <w:ind w:firstLine="851"/>
        <w:jc w:val="both"/>
      </w:pPr>
      <w:r>
        <w:t xml:space="preserve">Os Vereadores integrantes da Bancada do PDT, </w:t>
      </w:r>
      <w:r w:rsidRPr="00D56AA4">
        <w:rPr>
          <w:b/>
        </w:rPr>
        <w:t>CRISTINA SOARES MORAES</w:t>
      </w:r>
      <w:r>
        <w:rPr>
          <w:b/>
        </w:rPr>
        <w:t>, LUIZ EDUARDO KOEPPE, JORGE BATISTA E ADRIANO NOGUEIRA</w:t>
      </w:r>
      <w:r w:rsidRPr="00C8272D">
        <w:rPr>
          <w:b/>
        </w:rPr>
        <w:t xml:space="preserve">, </w:t>
      </w:r>
      <w:r>
        <w:t>vê</w:t>
      </w:r>
      <w:r w:rsidRPr="00C8272D">
        <w:t>m,</w:t>
      </w:r>
      <w:r>
        <w:t xml:space="preserve"> </w:t>
      </w:r>
      <w:r w:rsidRPr="00C8272D">
        <w:t xml:space="preserve">respeitosamente, à presença de Vossa Excelência, nos termos do disposto pelo artigo 163 do Regimento Interno da Câmara Municipal de Campos Borges/RS, </w:t>
      </w:r>
      <w:r w:rsidRPr="00C8272D">
        <w:rPr>
          <w:b/>
        </w:rPr>
        <w:t>PROPOR</w:t>
      </w:r>
      <w:r w:rsidRPr="00C8272D">
        <w:t xml:space="preserve"> ao Poder Executivo Municipal a seguinte </w:t>
      </w:r>
      <w:r w:rsidRPr="00C8272D">
        <w:rPr>
          <w:b/>
        </w:rPr>
        <w:t xml:space="preserve">INDICAÇÃO, </w:t>
      </w:r>
      <w:r w:rsidRPr="00C8272D">
        <w:t xml:space="preserve">solicitando que após lida em plenário seja encaminhada ao Chefe do Poder Executivo Municipal. </w:t>
      </w:r>
    </w:p>
    <w:p w:rsidR="00131B5A" w:rsidRPr="00C8272D" w:rsidRDefault="00131B5A" w:rsidP="00131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5A" w:rsidRPr="00C8272D" w:rsidRDefault="00131B5A" w:rsidP="00131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B5A" w:rsidRPr="00131B5A" w:rsidRDefault="00131B5A" w:rsidP="00131B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SUGERE que o Poder Executivo</w:t>
      </w:r>
      <w:r w:rsidRPr="00C8272D">
        <w:rPr>
          <w:rFonts w:ascii="Times New Roman" w:hAnsi="Times New Roman" w:cs="Times New Roman"/>
          <w:sz w:val="24"/>
          <w:szCs w:val="24"/>
        </w:rPr>
        <w:t xml:space="preserve"> </w:t>
      </w:r>
      <w:r w:rsidRPr="00131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Municipal estude e viabilidade de elabora</w:t>
      </w:r>
      <w:r w:rsidR="00B10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ção de Projeto de Lei que disponha</w:t>
      </w:r>
      <w:r w:rsidRPr="00131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sobre o adicionar d</w:t>
      </w:r>
      <w:r w:rsidRPr="00131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 insalubridade aos Monitores da </w:t>
      </w:r>
      <w:r w:rsidRPr="00131B5A">
        <w:rPr>
          <w:rFonts w:ascii="Times New Roman" w:hAnsi="Times New Roman" w:cs="Times New Roman"/>
          <w:bCs/>
          <w:color w:val="001D35"/>
          <w:sz w:val="24"/>
          <w:szCs w:val="24"/>
          <w:shd w:val="clear" w:color="auto" w:fill="FFFFFF"/>
        </w:rPr>
        <w:t>Escola Municipal de Educação Infantil (EMEI) Toca dos Tocos</w:t>
      </w:r>
      <w:r w:rsidRPr="00131B5A">
        <w:rPr>
          <w:rFonts w:ascii="Times New Roman" w:hAnsi="Times New Roman" w:cs="Times New Roman"/>
          <w:bCs/>
          <w:color w:val="001D35"/>
          <w:sz w:val="24"/>
          <w:szCs w:val="24"/>
          <w:shd w:val="clear" w:color="auto" w:fill="FFFFFF"/>
        </w:rPr>
        <w:t xml:space="preserve"> de Campos Borges/RS</w:t>
      </w:r>
      <w:r w:rsidRPr="00131B5A">
        <w:rPr>
          <w:rFonts w:ascii="Times New Roman" w:hAnsi="Times New Roman" w:cs="Times New Roman"/>
          <w:sz w:val="24"/>
          <w:szCs w:val="24"/>
        </w:rPr>
        <w:t>.</w:t>
      </w:r>
    </w:p>
    <w:p w:rsidR="00131B5A" w:rsidRDefault="00131B5A" w:rsidP="00131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B5A" w:rsidRPr="00C8272D" w:rsidRDefault="00131B5A" w:rsidP="00131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B5A" w:rsidRPr="00C8272D" w:rsidRDefault="00131B5A" w:rsidP="00131B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31B5A" w:rsidRDefault="00131B5A" w:rsidP="00131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5A" w:rsidRPr="00C8272D" w:rsidRDefault="00131B5A" w:rsidP="00131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D22" w:rsidRDefault="00131B5A" w:rsidP="00546D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6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 w:rsidRPr="00546D22">
        <w:rPr>
          <w:rFonts w:ascii="Times New Roman" w:hAnsi="Times New Roman" w:cs="Times New Roman"/>
          <w:sz w:val="24"/>
          <w:szCs w:val="24"/>
        </w:rPr>
        <w:t xml:space="preserve">presente indicação sugere que o Poder Executivo de Campos Borges/RS, </w:t>
      </w:r>
      <w:r w:rsidRP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atendimento 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reivindicação da categoria de Monitor da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46D22">
        <w:rPr>
          <w:rFonts w:ascii="Times New Roman" w:hAnsi="Times New Roman" w:cs="Times New Roman"/>
          <w:bCs/>
          <w:color w:val="001D35"/>
          <w:sz w:val="24"/>
          <w:szCs w:val="24"/>
          <w:shd w:val="clear" w:color="auto" w:fill="FFFFFF"/>
        </w:rPr>
        <w:t>Escola Municipal de Educação Infantil Toca dos Tocos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B10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elabore 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 de Lei que conceda adicional de insalu</w:t>
      </w:r>
      <w:r w:rsidR="00546D22" w:rsidRP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bridade em grau médio ou máximo aos 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Monitores </w:t>
      </w:r>
      <w:r w:rsid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</w:t>
      </w:r>
      <w:r w:rsidR="00546D22" w:rsidRP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scola</w:t>
      </w:r>
      <w:r w:rsid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46D22" w:rsidRP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tendo em vista que são 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responsáveis por atenderem a</w:t>
      </w:r>
      <w:r w:rsidR="00B10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necessidades das crianças em c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reches,</w:t>
      </w:r>
      <w:r w:rsid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orientar, realizar e auxiliar c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rianças em proc</w:t>
      </w:r>
      <w:r w:rsidR="00B10B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essos de higiene pessoal, como p. ex. 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escovação de dente, troca de fraldas, auxilio no banheiro e suas necessidades fisiológicas, tendo contato com urina, fezes, sangramentos e feridas, fazem</w:t>
      </w:r>
      <w:bookmarkStart w:id="0" w:name="_GoBack"/>
      <w:bookmarkEnd w:id="0"/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curativos e estão expostos o tempo todo a diversos fat</w:t>
      </w:r>
      <w:r w:rsid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ores que possam prejudicar sua s</w:t>
      </w: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aúde, contaminando-se em diversas vezes, essa exposição coloca em risco os servidores nessas condições de trabalho e deve ensejar o reconhecimento do adicional de insalub</w:t>
      </w:r>
      <w:r w:rsidR="00546D22" w:rsidRP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ridade em grau médio ou máximo.</w:t>
      </w:r>
    </w:p>
    <w:p w:rsidR="00131B5A" w:rsidRPr="00546D22" w:rsidRDefault="00131B5A" w:rsidP="00546D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essas razões, verifica-se a existência de fatores de risco e agentes biológicos que colocam os Monitores de Escola Infantil em condições insalubres de trabalho, devendo haver a elaboração de um Projeto de Lei Municipal para equal</w:t>
      </w:r>
      <w:r w:rsid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izar suas condições de trabalho</w:t>
      </w:r>
      <w:r w:rsidR="00546D22" w:rsidRPr="00546D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1B5A" w:rsidRPr="00546D22" w:rsidRDefault="00131B5A" w:rsidP="00546D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D22">
        <w:rPr>
          <w:rFonts w:ascii="Times New Roman" w:hAnsi="Times New Roman" w:cs="Times New Roman"/>
          <w:sz w:val="24"/>
          <w:szCs w:val="24"/>
        </w:rPr>
        <w:lastRenderedPageBreak/>
        <w:t>Maiores justificativas serão apresentadas em plenário.</w:t>
      </w:r>
    </w:p>
    <w:p w:rsidR="00131B5A" w:rsidRPr="00C8272D" w:rsidRDefault="00131B5A" w:rsidP="00131B5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1B5A" w:rsidRPr="00C8272D" w:rsidRDefault="00546D22" w:rsidP="00131B5A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Borges/RS, 1</w:t>
      </w:r>
      <w:r w:rsidR="00131B5A">
        <w:rPr>
          <w:rFonts w:ascii="Times New Roman" w:hAnsi="Times New Roman" w:cs="Times New Roman"/>
          <w:sz w:val="24"/>
          <w:szCs w:val="24"/>
        </w:rPr>
        <w:t>9</w:t>
      </w:r>
      <w:r w:rsidR="00131B5A" w:rsidRPr="00C8272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="00131B5A">
        <w:rPr>
          <w:rFonts w:ascii="Times New Roman" w:hAnsi="Times New Roman" w:cs="Times New Roman"/>
          <w:sz w:val="24"/>
          <w:szCs w:val="24"/>
        </w:rPr>
        <w:t xml:space="preserve"> d</w:t>
      </w:r>
      <w:r w:rsidR="00131B5A" w:rsidRPr="00C8272D">
        <w:rPr>
          <w:rFonts w:ascii="Times New Roman" w:hAnsi="Times New Roman" w:cs="Times New Roman"/>
          <w:sz w:val="24"/>
          <w:szCs w:val="24"/>
        </w:rPr>
        <w:t>e 2025.</w:t>
      </w:r>
    </w:p>
    <w:p w:rsidR="00131B5A" w:rsidRDefault="00131B5A" w:rsidP="00131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B5A" w:rsidRDefault="00131B5A" w:rsidP="00546D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</w:t>
      </w:r>
    </w:p>
    <w:p w:rsidR="00E670D9" w:rsidRDefault="00E670D9"/>
    <w:p w:rsidR="00546D22" w:rsidRDefault="00546D22"/>
    <w:p w:rsidR="00546D22" w:rsidRDefault="00546D22" w:rsidP="00546D2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6A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CRISTINA SOARES MORAES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LUIZ EDUARDO KOEPPE</w:t>
      </w:r>
    </w:p>
    <w:p w:rsidR="00546D22" w:rsidRDefault="00546D22" w:rsidP="00546D2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do PDT                                                      Vereador do PDT</w:t>
      </w:r>
    </w:p>
    <w:p w:rsidR="00546D22" w:rsidRDefault="00546D22" w:rsidP="00546D2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6D22" w:rsidRDefault="00546D22" w:rsidP="00546D2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JORGE BATISTA                                                 ADRIANO NOGUEIRA</w:t>
      </w:r>
    </w:p>
    <w:p w:rsidR="00546D22" w:rsidRPr="004B4768" w:rsidRDefault="00546D22" w:rsidP="00546D22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do PDT</w:t>
      </w:r>
      <w:r w:rsidRPr="00B364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Vereador do PDT</w:t>
      </w:r>
    </w:p>
    <w:p w:rsidR="00546D22" w:rsidRDefault="00546D22"/>
    <w:sectPr w:rsidR="00546D22" w:rsidSect="00496B80">
      <w:headerReference w:type="default" r:id="rId4"/>
      <w:footerReference w:type="default" r:id="rId5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1529AB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4F6F554" wp14:editId="012E6EF6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59D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kw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6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AGm6kw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 xml:space="preserve">Av. Maurício Cardoso, nº 389 - </w:t>
    </w:r>
    <w:r w:rsidRPr="0020553E">
      <w:rPr>
        <w:rFonts w:ascii="Times New Roman" w:hAnsi="Times New Roman" w:cs="Times New Roman"/>
        <w:i/>
      </w:rPr>
      <w:t>Centro - CEP 99.435-000</w:t>
    </w:r>
  </w:p>
  <w:p w:rsidR="00844C38" w:rsidRPr="0020553E" w:rsidRDefault="001529AB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1529AB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1529AB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19732" wp14:editId="5692219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1529A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1529A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1529AB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197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pswIAALk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8bHAKb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1529A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1529A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1529AB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F209D0A" wp14:editId="61355F06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7A1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7aSqK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78B5394" wp14:editId="17122BE9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F2B46A3" wp14:editId="2A41AF83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5A"/>
    <w:rsid w:val="00131B5A"/>
    <w:rsid w:val="001529AB"/>
    <w:rsid w:val="00546D22"/>
    <w:rsid w:val="00B10BA8"/>
    <w:rsid w:val="00CD7AAF"/>
    <w:rsid w:val="00E670D9"/>
    <w:rsid w:val="00E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5AB7"/>
  <w15:chartTrackingRefBased/>
  <w15:docId w15:val="{D7F3FE21-9841-4D1C-A19B-A9EB14DD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5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31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1B5A"/>
  </w:style>
  <w:style w:type="paragraph" w:styleId="Rodap">
    <w:name w:val="footer"/>
    <w:basedOn w:val="Normal"/>
    <w:link w:val="RodapChar"/>
    <w:uiPriority w:val="99"/>
    <w:semiHidden/>
    <w:unhideWhenUsed/>
    <w:rsid w:val="00131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1B5A"/>
  </w:style>
  <w:style w:type="paragraph" w:styleId="NormalWeb">
    <w:name w:val="Normal (Web)"/>
    <w:basedOn w:val="Normal"/>
    <w:uiPriority w:val="99"/>
    <w:unhideWhenUsed/>
    <w:rsid w:val="0013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cp:lastPrinted>2025-09-22T14:11:00Z</cp:lastPrinted>
  <dcterms:created xsi:type="dcterms:W3CDTF">2025-09-22T13:37:00Z</dcterms:created>
  <dcterms:modified xsi:type="dcterms:W3CDTF">2025-09-22T14:12:00Z</dcterms:modified>
</cp:coreProperties>
</file>