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B5" w:rsidRPr="006F63BC" w:rsidRDefault="00CC1EB5" w:rsidP="006F63B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F63BC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6F63B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 w:rsidRPr="006F63BC">
        <w:rPr>
          <w:rFonts w:ascii="Times New Roman" w:hAnsi="Times New Roman" w:cs="Times New Roman"/>
          <w:b/>
          <w:sz w:val="24"/>
          <w:szCs w:val="24"/>
        </w:rPr>
        <w:t xml:space="preserve"> 11, DE 20 DE JUNHO DE 2025.</w:t>
      </w:r>
    </w:p>
    <w:p w:rsidR="00CC1EB5" w:rsidRDefault="00CC1EB5" w:rsidP="006F63BC">
      <w:pPr>
        <w:spacing w:before="120" w:after="120" w:line="276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6F63BC" w:rsidRPr="006F63BC" w:rsidRDefault="006F63BC" w:rsidP="006F63BC">
      <w:pPr>
        <w:spacing w:before="120" w:after="120" w:line="276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CC1EB5" w:rsidRPr="006F63BC" w:rsidRDefault="00CC1EB5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CC1EB5" w:rsidRPr="006F63BC" w:rsidRDefault="00CC1EB5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6F63BC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6F63BC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CC1EB5" w:rsidRPr="006F63BC" w:rsidRDefault="00CC1EB5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>Prefeita de Campos Borges/RS.</w:t>
      </w:r>
    </w:p>
    <w:p w:rsidR="00CC1EB5" w:rsidRPr="006F63BC" w:rsidRDefault="00CC1EB5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B5" w:rsidRPr="006F63BC" w:rsidRDefault="00CC1EB5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B5" w:rsidRPr="006F63BC" w:rsidRDefault="00CC1EB5" w:rsidP="006F63BC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 xml:space="preserve">A Vereadora </w:t>
      </w:r>
      <w:r w:rsidRPr="006F63BC">
        <w:rPr>
          <w:rFonts w:ascii="Times New Roman" w:hAnsi="Times New Roman" w:cs="Times New Roman"/>
          <w:b/>
          <w:sz w:val="24"/>
          <w:szCs w:val="24"/>
        </w:rPr>
        <w:t xml:space="preserve">SANDRA REGINA SOARES, </w:t>
      </w:r>
      <w:r w:rsidRPr="006F63BC">
        <w:rPr>
          <w:rFonts w:ascii="Times New Roman" w:hAnsi="Times New Roman" w:cs="Times New Roman"/>
          <w:sz w:val="24"/>
          <w:szCs w:val="24"/>
        </w:rPr>
        <w:t xml:space="preserve">integrante da bancada do MDB, vem, respeitosamente, à presença de Vossa Excelência, nos termos do disposto pelo artigo 163 do Regimento Interno da Câmara Municipal de Campos Borges/RS, </w:t>
      </w:r>
      <w:r w:rsidRPr="006F63BC">
        <w:rPr>
          <w:rFonts w:ascii="Times New Roman" w:hAnsi="Times New Roman" w:cs="Times New Roman"/>
          <w:b/>
          <w:sz w:val="24"/>
          <w:szCs w:val="24"/>
        </w:rPr>
        <w:t>PROPOR</w:t>
      </w:r>
      <w:r w:rsidRPr="006F63BC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6F63BC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6F63BC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Municipal.</w:t>
      </w:r>
    </w:p>
    <w:p w:rsidR="00CC1EB5" w:rsidRPr="006F63BC" w:rsidRDefault="00CC1EB5" w:rsidP="006F63B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B5" w:rsidRPr="006F63BC" w:rsidRDefault="00CC1EB5" w:rsidP="006F63BC">
      <w:pPr>
        <w:pStyle w:val="PargrafodaLista"/>
        <w:numPr>
          <w:ilvl w:val="0"/>
          <w:numId w:val="1"/>
        </w:numPr>
        <w:spacing w:before="120" w:after="12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SUGERE ao Poder Executivo, </w:t>
      </w:r>
      <w:r w:rsidR="00D8357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="00E83970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analise a possibilidade de pagamento de adicional de insalubridade aos professores </w:t>
      </w:r>
      <w:r w:rsidR="006F63BC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atendentes </w:t>
      </w:r>
      <w:r w:rsidR="00E83970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EMEI Toca dos Tocos.</w:t>
      </w:r>
    </w:p>
    <w:p w:rsidR="00E83970" w:rsidRPr="006F63BC" w:rsidRDefault="00E83970" w:rsidP="006F63BC">
      <w:pPr>
        <w:pStyle w:val="PargrafodaLista"/>
        <w:spacing w:before="120" w:after="12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C68" w:rsidRPr="006F63BC" w:rsidRDefault="00AA0C68" w:rsidP="006F63BC">
      <w:pPr>
        <w:pStyle w:val="PargrafodaLista"/>
        <w:spacing w:before="120" w:after="12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B5" w:rsidRPr="006F63BC" w:rsidRDefault="00CC1EB5" w:rsidP="006F63B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3BC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A0C68" w:rsidRPr="006F63BC" w:rsidRDefault="00AA0C68" w:rsidP="006F63B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B5" w:rsidRPr="006F63BC" w:rsidRDefault="00E83970" w:rsidP="006F63BC">
      <w:pP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63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6F63BC">
        <w:rPr>
          <w:rFonts w:ascii="Times New Roman" w:hAnsi="Times New Roman" w:cs="Times New Roman"/>
          <w:sz w:val="24"/>
          <w:szCs w:val="24"/>
        </w:rPr>
        <w:t>presente indicação sugere que o Poder Executivo do Município de Campos Borges/RS</w:t>
      </w:r>
      <w:r w:rsidR="00EA1F48" w:rsidRPr="006F63BC">
        <w:rPr>
          <w:rFonts w:ascii="Times New Roman" w:hAnsi="Times New Roman" w:cs="Times New Roman"/>
          <w:sz w:val="24"/>
          <w:szCs w:val="24"/>
        </w:rPr>
        <w:t xml:space="preserve"> implemente o pagamento de adicional de insalubridade aos professores </w:t>
      </w:r>
      <w:r w:rsidR="006F63BC" w:rsidRPr="006F63BC">
        <w:rPr>
          <w:rFonts w:ascii="Times New Roman" w:hAnsi="Times New Roman" w:cs="Times New Roman"/>
          <w:sz w:val="24"/>
          <w:szCs w:val="24"/>
        </w:rPr>
        <w:t xml:space="preserve">e atendentes </w:t>
      </w:r>
      <w:r w:rsidR="00EA1F48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EMEI Toca dos Tocos.</w:t>
      </w:r>
    </w:p>
    <w:p w:rsidR="00EA1F48" w:rsidRPr="006F63BC" w:rsidRDefault="00EA1F48" w:rsidP="006F63BC">
      <w:pPr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fundamento ao recebimento de tal adicional se deve ao fato de que os professores de educação infantil não possuem unicamente a tarefa de educar, são também zeladores e guardiões</w:t>
      </w:r>
      <w:r w:rsidR="006841E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realizam atividades que, embora não relacionadas ao ensino em si, </w:t>
      </w:r>
      <w:r w:rsidR="00CE66C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assim como as tarefas desempenhadas pelos atendentes da creche, </w:t>
      </w:r>
      <w:r w:rsidR="006841E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são inerentes ao exercício da profissão, tal como a higienização das crianças, a escovação de dentes, a </w:t>
      </w:r>
      <w:r w:rsidR="006F63BC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troca de fraldas</w:t>
      </w:r>
      <w:r w:rsidR="006841E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auxílio na alimentação, o cuidado quando adoecem, dentre outras. Nesses casos, os professores de educação infantil </w:t>
      </w:r>
      <w:r w:rsidR="006F63BC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atendentes </w:t>
      </w:r>
      <w:r w:rsidR="006F63BC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EMEI Toca dos Tocos</w:t>
      </w:r>
      <w:r w:rsidR="006F63BC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841E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têm direito a receber o adicional de insalubridade, pois ficam expostos a agentes insalubres, especialmente biológicos (urina, fezes, </w:t>
      </w:r>
      <w:proofErr w:type="spellStart"/>
      <w:r w:rsidR="006841E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etc</w:t>
      </w:r>
      <w:proofErr w:type="spellEnd"/>
      <w:r w:rsidR="006841E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D83572" w:rsidRPr="006F63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17BAE" w:rsidRPr="006F63BC" w:rsidRDefault="00E83970" w:rsidP="006F63BC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 xml:space="preserve">Segundo </w:t>
      </w:r>
      <w:r w:rsidR="00F17BAE" w:rsidRPr="006F63BC">
        <w:rPr>
          <w:rFonts w:ascii="Times New Roman" w:hAnsi="Times New Roman" w:cs="Times New Roman"/>
          <w:sz w:val="24"/>
          <w:szCs w:val="24"/>
        </w:rPr>
        <w:t>decisão proferida pela 8</w:t>
      </w:r>
      <w:r w:rsidR="00F17BAE" w:rsidRPr="006F63B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AA0C68" w:rsidRPr="006F63BC">
        <w:rPr>
          <w:rFonts w:ascii="Times New Roman" w:hAnsi="Times New Roman" w:cs="Times New Roman"/>
          <w:sz w:val="24"/>
          <w:szCs w:val="24"/>
        </w:rPr>
        <w:t xml:space="preserve"> T</w:t>
      </w:r>
      <w:r w:rsidR="00F17BAE" w:rsidRPr="006F63BC">
        <w:rPr>
          <w:rFonts w:ascii="Times New Roman" w:hAnsi="Times New Roman" w:cs="Times New Roman"/>
          <w:sz w:val="24"/>
          <w:szCs w:val="24"/>
        </w:rPr>
        <w:t>urma d</w:t>
      </w:r>
      <w:bookmarkStart w:id="0" w:name="_GoBack"/>
      <w:bookmarkEnd w:id="0"/>
      <w:r w:rsidR="00F17BAE" w:rsidRPr="006F63BC">
        <w:rPr>
          <w:rFonts w:ascii="Times New Roman" w:hAnsi="Times New Roman" w:cs="Times New Roman"/>
          <w:sz w:val="24"/>
          <w:szCs w:val="24"/>
        </w:rPr>
        <w:t>o Tribunal Regional do Trabalho da 4</w:t>
      </w:r>
      <w:r w:rsidR="00F17BAE" w:rsidRPr="006F63BC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="00F17BAE" w:rsidRPr="006F63BC">
        <w:rPr>
          <w:rFonts w:ascii="Times New Roman" w:hAnsi="Times New Roman" w:cs="Times New Roman"/>
          <w:sz w:val="24"/>
          <w:szCs w:val="24"/>
        </w:rPr>
        <w:t>Região</w:t>
      </w:r>
      <w:r w:rsidR="00AA0C68" w:rsidRPr="006F63BC">
        <w:rPr>
          <w:rFonts w:ascii="Times New Roman" w:hAnsi="Times New Roman" w:cs="Times New Roman"/>
          <w:sz w:val="24"/>
          <w:szCs w:val="24"/>
        </w:rPr>
        <w:t>,</w:t>
      </w:r>
      <w:r w:rsidR="00F17BAE" w:rsidRPr="006F63BC">
        <w:rPr>
          <w:rFonts w:ascii="Times New Roman" w:hAnsi="Times New Roman" w:cs="Times New Roman"/>
          <w:sz w:val="24"/>
          <w:szCs w:val="24"/>
        </w:rPr>
        <w:t xml:space="preserve"> </w:t>
      </w:r>
      <w:r w:rsidRPr="006F63BC">
        <w:rPr>
          <w:rFonts w:ascii="Times New Roman" w:hAnsi="Times New Roman" w:cs="Times New Roman"/>
          <w:sz w:val="24"/>
          <w:szCs w:val="24"/>
        </w:rPr>
        <w:t xml:space="preserve">por ocasião do julgamento de recurso ordinário trabalhista, </w:t>
      </w:r>
      <w:r w:rsidR="00AA0C68" w:rsidRPr="006F63BC">
        <w:rPr>
          <w:rFonts w:ascii="Times New Roman" w:hAnsi="Times New Roman" w:cs="Times New Roman"/>
          <w:sz w:val="24"/>
          <w:szCs w:val="24"/>
        </w:rPr>
        <w:t>cuja ementa segue abaixo:</w:t>
      </w:r>
    </w:p>
    <w:p w:rsidR="006F63BC" w:rsidRPr="006F63BC" w:rsidRDefault="006F63BC" w:rsidP="00CE66CE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BAE" w:rsidRPr="006F63BC" w:rsidRDefault="00E83970" w:rsidP="006F63BC">
      <w:pPr>
        <w:spacing w:before="120" w:after="120" w:line="240" w:lineRule="auto"/>
        <w:ind w:left="2268"/>
        <w:rPr>
          <w:rFonts w:ascii="Times New Roman" w:hAnsi="Times New Roman" w:cs="Times New Roman"/>
          <w:b/>
          <w:sz w:val="20"/>
          <w:szCs w:val="20"/>
        </w:rPr>
      </w:pPr>
      <w:r w:rsidRPr="006F63B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EMENTA </w:t>
      </w:r>
    </w:p>
    <w:p w:rsidR="00E83970" w:rsidRPr="006F63BC" w:rsidRDefault="00E83970" w:rsidP="006F63BC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F63BC">
        <w:rPr>
          <w:rFonts w:ascii="Times New Roman" w:hAnsi="Times New Roman" w:cs="Times New Roman"/>
          <w:b/>
          <w:sz w:val="20"/>
          <w:szCs w:val="20"/>
        </w:rPr>
        <w:t>ADICIONAL DE INSALUBRIDADE EM GRAU MÁXIMO. PROFESSORA DE EDUCAÇÃO INFANTIL. TROCA DE FRALDAS. O contato com agentes biológicos insalubres ocasionado pela atividade de trocar fraldas de crianças enquadra-se no Anexo nº 14 da NR-15 da Portaria nº 3 .214/78, sendo devido o pagamento do adicional d</w:t>
      </w:r>
      <w:r w:rsidR="00F17BAE" w:rsidRPr="006F63BC">
        <w:rPr>
          <w:rFonts w:ascii="Times New Roman" w:hAnsi="Times New Roman" w:cs="Times New Roman"/>
          <w:b/>
          <w:sz w:val="20"/>
          <w:szCs w:val="20"/>
        </w:rPr>
        <w:t>e insalubridade em grau máximo.</w:t>
      </w:r>
    </w:p>
    <w:p w:rsidR="00E83970" w:rsidRPr="006F63BC" w:rsidRDefault="00E83970" w:rsidP="006F63BC">
      <w:pPr>
        <w:spacing w:before="120" w:after="120" w:line="240" w:lineRule="auto"/>
        <w:ind w:left="2268"/>
        <w:rPr>
          <w:rFonts w:ascii="Times New Roman" w:hAnsi="Times New Roman" w:cs="Times New Roman"/>
          <w:b/>
          <w:sz w:val="20"/>
          <w:szCs w:val="20"/>
        </w:rPr>
      </w:pPr>
      <w:r w:rsidRPr="006F63BC">
        <w:rPr>
          <w:rFonts w:ascii="Times New Roman" w:hAnsi="Times New Roman" w:cs="Times New Roman"/>
          <w:b/>
          <w:sz w:val="20"/>
          <w:szCs w:val="20"/>
        </w:rPr>
        <w:t>(TRT-4 - ROT: XXXXX-92.2017.5 .04.0383, Data de Julgamento: 30/09/2019, 8ª Turma)</w:t>
      </w:r>
      <w:r w:rsidR="00F17BAE" w:rsidRPr="006F63BC">
        <w:rPr>
          <w:rFonts w:ascii="Times New Roman" w:hAnsi="Times New Roman" w:cs="Times New Roman"/>
          <w:b/>
          <w:sz w:val="20"/>
          <w:szCs w:val="20"/>
        </w:rPr>
        <w:t>.</w:t>
      </w:r>
    </w:p>
    <w:p w:rsidR="00F17BAE" w:rsidRPr="006F63BC" w:rsidRDefault="00F17BAE" w:rsidP="006F63BC">
      <w:pPr>
        <w:spacing w:before="120" w:after="12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F17BAE" w:rsidRPr="006F63BC" w:rsidRDefault="00AA0C68" w:rsidP="006F63BC">
      <w:pPr>
        <w:spacing w:before="120" w:after="12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F63BC">
        <w:rPr>
          <w:rFonts w:ascii="Times New Roman" w:hAnsi="Times New Roman" w:cs="Times New Roman"/>
          <w:b/>
          <w:sz w:val="24"/>
          <w:szCs w:val="24"/>
        </w:rPr>
        <w:t xml:space="preserve">Disponível em: </w:t>
      </w:r>
      <w:hyperlink r:id="rId8" w:history="1">
        <w:r w:rsidRPr="006F63B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https://www.jusbrasil.com.br/jurisprudencia/trt-4/2184448039/inteiro-teor-2184448045</w:t>
        </w:r>
      </w:hyperlink>
      <w:r w:rsidRPr="006F63BC">
        <w:rPr>
          <w:rFonts w:ascii="Times New Roman" w:hAnsi="Times New Roman" w:cs="Times New Roman"/>
          <w:b/>
          <w:sz w:val="24"/>
          <w:szCs w:val="24"/>
        </w:rPr>
        <w:t>. Acesso em 23/06/2025, as 09h58min.</w:t>
      </w:r>
    </w:p>
    <w:p w:rsidR="00AA0C68" w:rsidRPr="006F63BC" w:rsidRDefault="00AA0C68" w:rsidP="006F63BC">
      <w:pPr>
        <w:spacing w:before="120" w:after="12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CC1EB5" w:rsidRPr="006F63BC" w:rsidRDefault="00CC1EB5" w:rsidP="006F63BC">
      <w:pPr>
        <w:spacing w:before="120" w:after="12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CC1EB5" w:rsidRPr="006F63BC" w:rsidRDefault="00CC1EB5" w:rsidP="006F63BC">
      <w:pPr>
        <w:spacing w:before="120" w:after="120" w:line="276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961AE9" w:rsidRPr="006F63BC">
        <w:rPr>
          <w:rFonts w:ascii="Times New Roman" w:hAnsi="Times New Roman" w:cs="Times New Roman"/>
          <w:sz w:val="24"/>
          <w:szCs w:val="24"/>
        </w:rPr>
        <w:t>20</w:t>
      </w:r>
      <w:r w:rsidRPr="006F63BC">
        <w:rPr>
          <w:rFonts w:ascii="Times New Roman" w:hAnsi="Times New Roman" w:cs="Times New Roman"/>
          <w:sz w:val="24"/>
          <w:szCs w:val="24"/>
        </w:rPr>
        <w:t xml:space="preserve"> de junho de 2025.</w:t>
      </w:r>
    </w:p>
    <w:p w:rsidR="00CC1EB5" w:rsidRDefault="00CC1EB5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3BC" w:rsidRPr="006F63BC" w:rsidRDefault="006F63BC" w:rsidP="006F63BC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EB5" w:rsidRPr="006F63BC" w:rsidRDefault="00CC1EB5" w:rsidP="006F63BC">
      <w:pPr>
        <w:tabs>
          <w:tab w:val="left" w:pos="9072"/>
        </w:tabs>
        <w:spacing w:before="120" w:after="12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70D9" w:rsidRPr="006F63BC" w:rsidRDefault="00CC1EB5" w:rsidP="006F63BC">
      <w:pPr>
        <w:spacing w:before="120" w:after="120" w:line="276" w:lineRule="auto"/>
        <w:jc w:val="center"/>
        <w:rPr>
          <w:sz w:val="24"/>
          <w:szCs w:val="24"/>
        </w:rPr>
      </w:pPr>
      <w:r w:rsidRPr="006F63BC">
        <w:rPr>
          <w:rFonts w:ascii="Times New Roman" w:hAnsi="Times New Roman" w:cs="Times New Roman"/>
          <w:b/>
          <w:sz w:val="24"/>
          <w:szCs w:val="24"/>
        </w:rPr>
        <w:t>SANDRA REGINA SOARES</w:t>
      </w:r>
    </w:p>
    <w:sectPr w:rsidR="00E670D9" w:rsidRPr="006F63BC" w:rsidSect="00496B80">
      <w:headerReference w:type="default" r:id="rId9"/>
      <w:footerReference w:type="default" r:id="rId10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66CE">
      <w:pPr>
        <w:spacing w:after="0" w:line="240" w:lineRule="auto"/>
      </w:pPr>
      <w:r>
        <w:separator/>
      </w:r>
    </w:p>
  </w:endnote>
  <w:endnote w:type="continuationSeparator" w:id="0">
    <w:p w:rsidR="00000000" w:rsidRDefault="00CE6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8357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9DD3AB1" wp14:editId="07213E4B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9DD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D83572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D83572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66CE">
      <w:pPr>
        <w:spacing w:after="0" w:line="240" w:lineRule="auto"/>
      </w:pPr>
      <w:r>
        <w:separator/>
      </w:r>
    </w:p>
  </w:footnote>
  <w:footnote w:type="continuationSeparator" w:id="0">
    <w:p w:rsidR="00000000" w:rsidRDefault="00CE6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8357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CE53C3" wp14:editId="44704D2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D83572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D83572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D8357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CE53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D83572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D83572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D8357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34CF843" wp14:editId="5ADCD81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E41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559C0B7" wp14:editId="3F4323B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BD16C5" wp14:editId="2A1F326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E"/>
    <w:multiLevelType w:val="hybridMultilevel"/>
    <w:tmpl w:val="B6E898B6"/>
    <w:lvl w:ilvl="0" w:tplc="8F3A4AA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B5"/>
    <w:rsid w:val="006841E2"/>
    <w:rsid w:val="006F63BC"/>
    <w:rsid w:val="00961AE9"/>
    <w:rsid w:val="00AA0C68"/>
    <w:rsid w:val="00CC1EB5"/>
    <w:rsid w:val="00CD7AAF"/>
    <w:rsid w:val="00CE66CE"/>
    <w:rsid w:val="00D83572"/>
    <w:rsid w:val="00E670D9"/>
    <w:rsid w:val="00E83970"/>
    <w:rsid w:val="00EA1F48"/>
    <w:rsid w:val="00F1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E18"/>
  <w15:chartTrackingRefBased/>
  <w15:docId w15:val="{D54D2CD8-4AB6-488C-8BA0-B72B0CD1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EB5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1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1EB5"/>
  </w:style>
  <w:style w:type="paragraph" w:styleId="Rodap">
    <w:name w:val="footer"/>
    <w:basedOn w:val="Normal"/>
    <w:link w:val="RodapChar"/>
    <w:uiPriority w:val="99"/>
    <w:semiHidden/>
    <w:unhideWhenUsed/>
    <w:rsid w:val="00CC1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1EB5"/>
  </w:style>
  <w:style w:type="paragraph" w:styleId="PargrafodaLista">
    <w:name w:val="List Paragraph"/>
    <w:basedOn w:val="Normal"/>
    <w:uiPriority w:val="34"/>
    <w:qFormat/>
    <w:rsid w:val="00CC1EB5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A0C6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6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jurisprudencia/trt-4/2184448039/inteiro-teor-21844480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E726A-43CC-4D82-A303-A15EEEA7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cp:lastPrinted>2025-06-23T16:48:00Z</cp:lastPrinted>
  <dcterms:created xsi:type="dcterms:W3CDTF">2025-06-23T12:15:00Z</dcterms:created>
  <dcterms:modified xsi:type="dcterms:W3CDTF">2025-06-23T16:52:00Z</dcterms:modified>
</cp:coreProperties>
</file>