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D7" w:rsidRDefault="00D2112A" w:rsidP="00D2112A">
      <w:pPr>
        <w:tabs>
          <w:tab w:val="center" w:pos="4980"/>
          <w:tab w:val="right" w:pos="99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F43D7" w:rsidRPr="00D2112A">
        <w:rPr>
          <w:rFonts w:ascii="Times New Roman" w:hAnsi="Times New Roman" w:cs="Times New Roman"/>
          <w:b/>
          <w:sz w:val="24"/>
          <w:szCs w:val="24"/>
        </w:rPr>
        <w:t>PEDIDO DE INFORMAÇÃO Nº 009 DE 25 DE JUNHO DE 2024.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2112A" w:rsidRPr="00D2112A" w:rsidRDefault="00D2112A" w:rsidP="00D2112A">
      <w:pPr>
        <w:tabs>
          <w:tab w:val="center" w:pos="4980"/>
          <w:tab w:val="right" w:pos="99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9F43D7" w:rsidRPr="00D2112A" w:rsidRDefault="009F43D7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2112A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9F43D7" w:rsidRPr="00D2112A" w:rsidRDefault="009F43D7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9F43D7" w:rsidRPr="00D2112A" w:rsidRDefault="009F43D7" w:rsidP="00D2112A">
      <w:pPr>
        <w:tabs>
          <w:tab w:val="left" w:pos="4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ab/>
      </w:r>
    </w:p>
    <w:p w:rsidR="009F43D7" w:rsidRDefault="009F43D7" w:rsidP="00D2112A">
      <w:pPr>
        <w:tabs>
          <w:tab w:val="left" w:pos="427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722A" w:rsidRPr="00D2112A" w:rsidRDefault="00AC722A" w:rsidP="00D2112A">
      <w:pPr>
        <w:tabs>
          <w:tab w:val="left" w:pos="4275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Os Vereadores que abaixo subscrevem, integrantes da Bancada do PDT, vêm, no exercício de suas atribuições legais, com fundamento no art. 50 da Constituição Federal combinado com os artigos 159 e 160 do Regimento Interno da Câmara Municipal, encaminhar PEDIDO DE INFORMAÇÃO, sobre as seguintes questões:</w:t>
      </w:r>
    </w:p>
    <w:p w:rsidR="00D2112A" w:rsidRPr="00D2112A" w:rsidRDefault="00D2112A" w:rsidP="00D211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722A" w:rsidRDefault="00D2112A" w:rsidP="00AC722A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tomamos conhecimento da existência de um monitor escolar alocado no setor da Secretaria de Saúde/Assistência Social desde 21/05/2024, </w:t>
      </w:r>
      <w:r w:rsidR="00AC722A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informações listadas no portal da transparência do município</w:t>
      </w:r>
      <w:r w:rsidR="008C6B7B">
        <w:rPr>
          <w:rFonts w:ascii="Times New Roman" w:eastAsia="Times New Roman" w:hAnsi="Times New Roman" w:cs="Times New Roman"/>
          <w:sz w:val="24"/>
          <w:szCs w:val="24"/>
          <w:lang w:eastAsia="pt-BR"/>
        </w:rPr>
        <w:t>. Vejamos:</w:t>
      </w:r>
      <w:bookmarkStart w:id="0" w:name="_GoBack"/>
      <w:bookmarkEnd w:id="0"/>
    </w:p>
    <w:p w:rsidR="00AC722A" w:rsidRDefault="00AC722A" w:rsidP="00AC722A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722A" w:rsidRDefault="00AC722A" w:rsidP="00AC722A">
      <w:pPr>
        <w:spacing w:after="0" w:line="276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778510</wp:posOffset>
                </wp:positionV>
                <wp:extent cx="1047750" cy="8001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D9BEC" id="Retângulo 3" o:spid="_x0000_s1026" style="position:absolute;margin-left:94.1pt;margin-top:61.3pt;width:82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" filled="f" strokecolor="red" strokeweight="1.5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00DE6E23" wp14:editId="02CD34D9">
            <wp:extent cx="6285562" cy="269557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915" t="42809" r="26514" b="19663"/>
                    <a:stretch/>
                  </pic:blipFill>
                  <pic:spPr bwMode="auto">
                    <a:xfrm>
                      <a:off x="0" y="0"/>
                      <a:ext cx="6318009" cy="270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22A" w:rsidRDefault="00AC722A" w:rsidP="00AC722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722A" w:rsidRDefault="00AC722A" w:rsidP="00AC722A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D2112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equeremos esclarecimentos:</w:t>
      </w:r>
    </w:p>
    <w:p w:rsidR="00AC722A" w:rsidRPr="00D2112A" w:rsidRDefault="00AC722A" w:rsidP="00D2112A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12A" w:rsidRDefault="00D2112A" w:rsidP="00D211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12A">
        <w:rPr>
          <w:rFonts w:ascii="Times New Roman" w:eastAsia="Times New Roman" w:hAnsi="Times New Roman" w:cs="Times New Roman"/>
          <w:sz w:val="24"/>
          <w:szCs w:val="24"/>
          <w:lang w:eastAsia="pt-BR"/>
        </w:rPr>
        <w:t>Qual a razão para o monitor escolar estar locado nesta secretaria, considerando que há candidatos aprovados no concurso para o cargo de orientador social?</w:t>
      </w:r>
    </w:p>
    <w:p w:rsidR="00D2112A" w:rsidRPr="00D2112A" w:rsidRDefault="00D2112A" w:rsidP="00D211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12A" w:rsidRDefault="00D2112A" w:rsidP="00D211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levando em conta a existência de alunos </w:t>
      </w:r>
      <w:r w:rsidR="007E5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escola de Educação Infantil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Toca dos Tocos, </w:t>
      </w:r>
      <w:r w:rsidRPr="00D2112A">
        <w:rPr>
          <w:rFonts w:ascii="Times New Roman" w:eastAsia="Times New Roman" w:hAnsi="Times New Roman" w:cs="Times New Roman"/>
          <w:sz w:val="24"/>
          <w:szCs w:val="24"/>
          <w:lang w:eastAsia="pt-BR"/>
        </w:rPr>
        <w:t>que necessitam do auxílio de monitores devido a condições especiais, solicitamos justificativas para essa alocação.</w:t>
      </w:r>
    </w:p>
    <w:p w:rsidR="00AC722A" w:rsidRDefault="007E556D" w:rsidP="007E556D">
      <w:pPr>
        <w:pStyle w:val="PargrafodaLista"/>
        <w:tabs>
          <w:tab w:val="left" w:pos="613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C722A" w:rsidRDefault="00AC722A" w:rsidP="00AC72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12A" w:rsidRPr="00D2112A" w:rsidRDefault="00D2112A" w:rsidP="00D211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43D7" w:rsidRPr="00D2112A" w:rsidRDefault="009F43D7" w:rsidP="00D211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2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F43D7" w:rsidRPr="00D2112A" w:rsidRDefault="009F43D7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132" w:rsidRPr="00D2112A" w:rsidRDefault="00160132" w:rsidP="00D2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bCs/>
          <w:sz w:val="24"/>
          <w:szCs w:val="24"/>
        </w:rPr>
        <w:tab/>
      </w:r>
      <w:r w:rsidRPr="00D2112A">
        <w:rPr>
          <w:rFonts w:ascii="Times New Roman" w:hAnsi="Times New Roman" w:cs="Times New Roman"/>
          <w:sz w:val="24"/>
          <w:szCs w:val="24"/>
        </w:rPr>
        <w:t>A solicitação de informações se fundamenta na necessidade de transparência e eficiência na gestão dos recursos humanos do município. Considerando a existência de um monitor escolar alocado no setor da Secretaria de Saúde/Assistência Social desde 21/05/2024, é imperativo compreender as razões que levaram a essa decisão.</w:t>
      </w:r>
    </w:p>
    <w:p w:rsidR="00160132" w:rsidRPr="00D2112A" w:rsidRDefault="00160132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Primeiramente, é importante destacar que a presença de um monitor escolar fora do ambiente educacional pode impactar negativamente o atendimento aos alunos que necessitam de apoio especializado, especialmente aqueles com condições especiais. O monitor escolar desempenha um papel crucial no desenvolvimento e inclusão desses alunos, proporcionando suporte personalizado e auxiliando na adaptação ao ambiente escolar.</w:t>
      </w:r>
    </w:p>
    <w:p w:rsidR="00160132" w:rsidRPr="00D2112A" w:rsidRDefault="00160132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Além disso, a existência de candidatos aprovados no concurso para o cargo de orientador social, ainda não nomeados, levanta questões sobre a alocação de funções e a utilização eficiente dos recursos humanos disponíveis. A nomeação desses candidatos poderia contribuir para o fortalecimento das atividades da Secretaria de Saúde/Assistência Social, sem desfalcar o quadr</w:t>
      </w:r>
      <w:r w:rsidR="00D2112A">
        <w:rPr>
          <w:rFonts w:ascii="Times New Roman" w:hAnsi="Times New Roman" w:cs="Times New Roman"/>
          <w:sz w:val="24"/>
          <w:szCs w:val="24"/>
        </w:rPr>
        <w:t>o de profissionais da educação.</w:t>
      </w:r>
    </w:p>
    <w:p w:rsidR="00160132" w:rsidRPr="00D2112A" w:rsidRDefault="00160132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Portanto, buscamos esclarecimentos detalhados sobre a decisão de alocar um monitor escolar na Secretaria de Saúde/Assistência Social, bem como justificativas sobre como essa medida atende aos interesses do município e dos alunos que necessitam de suporte especializado. A transparência nessa questão é fundamental para garantir a melhor utilização dos recursos públicos e o atendimento adequado às necessidades da população.</w:t>
      </w:r>
    </w:p>
    <w:p w:rsidR="00160132" w:rsidRPr="00D2112A" w:rsidRDefault="00160132" w:rsidP="00D211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132" w:rsidRPr="00D2112A" w:rsidRDefault="00160132" w:rsidP="00D2112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43D7" w:rsidRPr="00D2112A" w:rsidRDefault="00D2112A" w:rsidP="00D2112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Campos Borges/RS, 25</w:t>
      </w:r>
      <w:r w:rsidR="009F43D7" w:rsidRPr="00D2112A">
        <w:rPr>
          <w:rFonts w:ascii="Times New Roman" w:hAnsi="Times New Roman" w:cs="Times New Roman"/>
          <w:sz w:val="24"/>
          <w:szCs w:val="24"/>
        </w:rPr>
        <w:t xml:space="preserve"> de junho de 2024.</w:t>
      </w:r>
    </w:p>
    <w:p w:rsidR="009F43D7" w:rsidRDefault="009F43D7" w:rsidP="00D2112A">
      <w:pPr>
        <w:tabs>
          <w:tab w:val="left" w:pos="35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112A" w:rsidRDefault="00D2112A" w:rsidP="00AC722A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22A" w:rsidRPr="00D2112A" w:rsidRDefault="00AC722A" w:rsidP="00AC722A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D2112A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112A">
        <w:rPr>
          <w:rFonts w:ascii="Times New Roman" w:hAnsi="Times New Roman" w:cs="Times New Roman"/>
          <w:sz w:val="24"/>
          <w:szCs w:val="24"/>
        </w:rPr>
        <w:t>Gilnei</w:t>
      </w:r>
      <w:proofErr w:type="spellEnd"/>
      <w:r w:rsidRPr="00D2112A">
        <w:rPr>
          <w:rFonts w:ascii="Times New Roman" w:hAnsi="Times New Roman" w:cs="Times New Roman"/>
          <w:sz w:val="24"/>
          <w:szCs w:val="24"/>
        </w:rPr>
        <w:t xml:space="preserve"> Guerreiro </w:t>
      </w:r>
      <w:r w:rsidRPr="00D2112A">
        <w:rPr>
          <w:rFonts w:ascii="Times New Roman" w:hAnsi="Times New Roman" w:cs="Times New Roman"/>
          <w:sz w:val="24"/>
          <w:szCs w:val="24"/>
        </w:rPr>
        <w:tab/>
      </w:r>
      <w:r w:rsidRPr="00D2112A">
        <w:rPr>
          <w:rFonts w:ascii="Times New Roman" w:hAnsi="Times New Roman" w:cs="Times New Roman"/>
          <w:sz w:val="24"/>
          <w:szCs w:val="24"/>
        </w:rPr>
        <w:tab/>
      </w:r>
      <w:r w:rsidRPr="00D2112A">
        <w:rPr>
          <w:rFonts w:ascii="Times New Roman" w:hAnsi="Times New Roman" w:cs="Times New Roman"/>
          <w:sz w:val="24"/>
          <w:szCs w:val="24"/>
        </w:rPr>
        <w:tab/>
      </w:r>
      <w:r w:rsidRPr="00D2112A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Volmir</w:t>
      </w:r>
      <w:proofErr w:type="spellEnd"/>
      <w:r w:rsidRPr="00D2112A">
        <w:rPr>
          <w:rFonts w:ascii="Times New Roman" w:hAnsi="Times New Roman" w:cs="Times New Roman"/>
          <w:sz w:val="24"/>
          <w:szCs w:val="24"/>
        </w:rPr>
        <w:t xml:space="preserve"> Toledo de Souza</w:t>
      </w:r>
    </w:p>
    <w:p w:rsidR="009F43D7" w:rsidRPr="00D2112A" w:rsidRDefault="009F43D7" w:rsidP="00D2112A">
      <w:pPr>
        <w:tabs>
          <w:tab w:val="left" w:pos="2310"/>
          <w:tab w:val="center" w:pos="4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 xml:space="preserve">Vereador                                                       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2112A">
        <w:rPr>
          <w:rFonts w:ascii="Times New Roman" w:hAnsi="Times New Roman" w:cs="Times New Roman"/>
          <w:sz w:val="24"/>
          <w:szCs w:val="24"/>
        </w:rPr>
        <w:tab/>
        <w:t xml:space="preserve"> _______________________________</w:t>
      </w: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 xml:space="preserve">Eliane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Louzado</w:t>
      </w:r>
      <w:proofErr w:type="spellEnd"/>
      <w:r w:rsidRPr="00D2112A">
        <w:rPr>
          <w:rFonts w:ascii="Times New Roman" w:hAnsi="Times New Roman" w:cs="Times New Roman"/>
          <w:sz w:val="24"/>
          <w:szCs w:val="24"/>
        </w:rPr>
        <w:t xml:space="preserve">                                           Cristina Soares Moraes</w:t>
      </w: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 xml:space="preserve">Vereadora                                                    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Vereadora</w:t>
      </w:r>
      <w:proofErr w:type="spellEnd"/>
    </w:p>
    <w:p w:rsidR="009F43D7" w:rsidRPr="00D2112A" w:rsidRDefault="009F43D7" w:rsidP="00D2112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3D7" w:rsidRPr="00D2112A" w:rsidRDefault="009F43D7" w:rsidP="00D21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_______________________________       _______________________________</w:t>
      </w:r>
    </w:p>
    <w:p w:rsidR="009F43D7" w:rsidRPr="00D2112A" w:rsidRDefault="009F43D7" w:rsidP="00D211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>Moacir Rodrigues da Silva                         Leonardo Rodrigues de Oliveira</w:t>
      </w:r>
    </w:p>
    <w:p w:rsidR="00E670D9" w:rsidRPr="00D2112A" w:rsidRDefault="009F43D7" w:rsidP="00D211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112A">
        <w:rPr>
          <w:rFonts w:ascii="Times New Roman" w:hAnsi="Times New Roman" w:cs="Times New Roman"/>
          <w:sz w:val="24"/>
          <w:szCs w:val="24"/>
        </w:rPr>
        <w:t xml:space="preserve">Vereador                                                       </w:t>
      </w:r>
      <w:proofErr w:type="spellStart"/>
      <w:r w:rsidRPr="00D2112A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sectPr w:rsidR="00E670D9" w:rsidRPr="00D2112A" w:rsidSect="0064214C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B7B">
      <w:pPr>
        <w:spacing w:after="0" w:line="240" w:lineRule="auto"/>
      </w:pPr>
      <w:r>
        <w:separator/>
      </w:r>
    </w:p>
  </w:endnote>
  <w:endnote w:type="continuationSeparator" w:id="0">
    <w:p w:rsidR="00000000" w:rsidRDefault="008C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C722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477A6FC" wp14:editId="3D4DEEF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B3C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C722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C722A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B7B">
      <w:pPr>
        <w:spacing w:after="0" w:line="240" w:lineRule="auto"/>
      </w:pPr>
      <w:r>
        <w:separator/>
      </w:r>
    </w:p>
  </w:footnote>
  <w:footnote w:type="continuationSeparator" w:id="0">
    <w:p w:rsidR="00000000" w:rsidRDefault="008C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C722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E82B96" wp14:editId="41DCD96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C722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C722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C722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82B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AC722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AC722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C722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08D424C" wp14:editId="56353D7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7C0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382FE1A" wp14:editId="635B146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2B3911" wp14:editId="6D39261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5ED2"/>
    <w:multiLevelType w:val="multilevel"/>
    <w:tmpl w:val="BCA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D7"/>
    <w:rsid w:val="00160132"/>
    <w:rsid w:val="007E556D"/>
    <w:rsid w:val="008C6B7B"/>
    <w:rsid w:val="009F43D7"/>
    <w:rsid w:val="00AC722A"/>
    <w:rsid w:val="00B71053"/>
    <w:rsid w:val="00CD7AAF"/>
    <w:rsid w:val="00D2112A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504A"/>
  <w15:chartTrackingRefBased/>
  <w15:docId w15:val="{2A9E7B1B-76AF-4DB9-972A-0F599BB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D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D7"/>
  </w:style>
  <w:style w:type="paragraph" w:styleId="Rodap">
    <w:name w:val="footer"/>
    <w:basedOn w:val="Normal"/>
    <w:link w:val="RodapChar"/>
    <w:uiPriority w:val="99"/>
    <w:unhideWhenUsed/>
    <w:rsid w:val="009F4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D7"/>
  </w:style>
  <w:style w:type="paragraph" w:styleId="PargrafodaLista">
    <w:name w:val="List Paragraph"/>
    <w:basedOn w:val="Normal"/>
    <w:uiPriority w:val="34"/>
    <w:qFormat/>
    <w:rsid w:val="00AC72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6</cp:revision>
  <cp:lastPrinted>2024-06-27T17:12:00Z</cp:lastPrinted>
  <dcterms:created xsi:type="dcterms:W3CDTF">2024-06-27T13:41:00Z</dcterms:created>
  <dcterms:modified xsi:type="dcterms:W3CDTF">2024-06-27T17:15:00Z</dcterms:modified>
</cp:coreProperties>
</file>