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910" w:rsidRPr="00071910" w:rsidRDefault="00071910" w:rsidP="005919DE">
      <w:pPr>
        <w:spacing w:before="60" w:after="60" w:line="360" w:lineRule="auto"/>
        <w:jc w:val="center"/>
        <w:rPr>
          <w:rFonts w:ascii="Times New Roman" w:hAnsi="Times New Roman" w:cs="Times New Roman"/>
          <w:b/>
          <w:sz w:val="24"/>
          <w:szCs w:val="24"/>
        </w:rPr>
      </w:pPr>
      <w:r w:rsidRPr="00071910">
        <w:rPr>
          <w:rFonts w:ascii="Times New Roman" w:hAnsi="Times New Roman" w:cs="Times New Roman"/>
          <w:b/>
          <w:sz w:val="24"/>
          <w:szCs w:val="24"/>
        </w:rPr>
        <w:t>MOÇÃO DE APOIO N</w:t>
      </w:r>
      <w:r w:rsidRPr="00071910">
        <w:rPr>
          <w:rFonts w:ascii="Times New Roman" w:hAnsi="Times New Roman" w:cs="Times New Roman"/>
          <w:b/>
          <w:sz w:val="24"/>
          <w:szCs w:val="24"/>
          <w:vertAlign w:val="superscript"/>
        </w:rPr>
        <w:t>o</w:t>
      </w:r>
      <w:r w:rsidRPr="00071910">
        <w:rPr>
          <w:rFonts w:ascii="Times New Roman" w:hAnsi="Times New Roman" w:cs="Times New Roman"/>
          <w:b/>
          <w:sz w:val="24"/>
          <w:szCs w:val="24"/>
        </w:rPr>
        <w:t xml:space="preserve"> 05, DE 21 DE NOVEMBRO DE 2023.</w:t>
      </w:r>
    </w:p>
    <w:p w:rsidR="00071910" w:rsidRPr="00071910" w:rsidRDefault="00071910" w:rsidP="005919DE">
      <w:pPr>
        <w:spacing w:before="60" w:after="60" w:line="360" w:lineRule="auto"/>
        <w:jc w:val="both"/>
        <w:rPr>
          <w:rFonts w:ascii="Times New Roman" w:hAnsi="Times New Roman" w:cs="Times New Roman"/>
          <w:b/>
          <w:sz w:val="24"/>
          <w:szCs w:val="24"/>
        </w:rPr>
      </w:pPr>
    </w:p>
    <w:p w:rsidR="00071910" w:rsidRPr="00071910" w:rsidRDefault="00071910" w:rsidP="005919DE">
      <w:pPr>
        <w:pStyle w:val="Ttulo1"/>
        <w:pBdr>
          <w:bottom w:val="single" w:sz="6" w:space="11" w:color="EEEEEE"/>
        </w:pBdr>
        <w:shd w:val="clear" w:color="auto" w:fill="FFFFFF"/>
        <w:spacing w:before="60" w:after="60" w:line="360" w:lineRule="auto"/>
        <w:ind w:left="3402"/>
        <w:jc w:val="both"/>
        <w:rPr>
          <w:rFonts w:ascii="Times New Roman" w:hAnsi="Times New Roman"/>
          <w:sz w:val="24"/>
          <w:szCs w:val="24"/>
        </w:rPr>
      </w:pPr>
      <w:r w:rsidRPr="00071910">
        <w:rPr>
          <w:rFonts w:ascii="Times New Roman" w:hAnsi="Times New Roman"/>
          <w:sz w:val="24"/>
          <w:szCs w:val="24"/>
        </w:rPr>
        <w:t xml:space="preserve">MOÇÃO DE </w:t>
      </w:r>
      <w:r>
        <w:rPr>
          <w:rFonts w:ascii="Times New Roman" w:hAnsi="Times New Roman"/>
          <w:sz w:val="24"/>
          <w:szCs w:val="24"/>
        </w:rPr>
        <w:t xml:space="preserve">APOIO EM FAVOR DA </w:t>
      </w:r>
      <w:r w:rsidRPr="00071910">
        <w:rPr>
          <w:rFonts w:ascii="Times New Roman" w:hAnsi="Times New Roman"/>
          <w:sz w:val="24"/>
          <w:szCs w:val="24"/>
        </w:rPr>
        <w:t>REPOSIÇÃO INFLACIONÁRIA DE 32% AO EFETIVO DA BRIGADA MILITAR E DO CORPO DE BOMBEIROS MILITAR DO RIO GRANDE DO SUL.</w:t>
      </w:r>
    </w:p>
    <w:p w:rsidR="00071910" w:rsidRPr="00071910" w:rsidRDefault="00071910" w:rsidP="005919DE">
      <w:pPr>
        <w:spacing w:before="60" w:after="60" w:line="360" w:lineRule="auto"/>
        <w:jc w:val="both"/>
        <w:rPr>
          <w:rFonts w:ascii="Times New Roman" w:hAnsi="Times New Roman" w:cs="Times New Roman"/>
          <w:b/>
          <w:sz w:val="24"/>
          <w:szCs w:val="24"/>
        </w:rPr>
      </w:pPr>
    </w:p>
    <w:p w:rsidR="00071910" w:rsidRPr="00071910" w:rsidRDefault="00071910" w:rsidP="005919DE">
      <w:pPr>
        <w:spacing w:before="60" w:after="60" w:line="360" w:lineRule="auto"/>
        <w:ind w:firstLine="851"/>
        <w:jc w:val="both"/>
        <w:rPr>
          <w:rFonts w:ascii="Times New Roman" w:eastAsia="Malgun Gothic" w:hAnsi="Times New Roman" w:cs="Times New Roman"/>
          <w:sz w:val="24"/>
          <w:szCs w:val="24"/>
          <w:lang w:eastAsia="pt-BR"/>
        </w:rPr>
      </w:pPr>
      <w:r w:rsidRPr="00071910">
        <w:rPr>
          <w:rFonts w:ascii="Times New Roman" w:hAnsi="Times New Roman" w:cs="Times New Roman"/>
          <w:b/>
          <w:sz w:val="24"/>
          <w:szCs w:val="24"/>
        </w:rPr>
        <w:t>A VEREADORA</w:t>
      </w:r>
      <w:r w:rsidRPr="00071910">
        <w:rPr>
          <w:rFonts w:ascii="Times New Roman" w:hAnsi="Times New Roman" w:cs="Times New Roman"/>
          <w:sz w:val="24"/>
          <w:szCs w:val="24"/>
        </w:rPr>
        <w:t xml:space="preserve"> </w:t>
      </w:r>
      <w:r w:rsidRPr="00071910">
        <w:rPr>
          <w:rFonts w:ascii="Times New Roman" w:eastAsia="Malgun Gothic" w:hAnsi="Times New Roman" w:cs="Times New Roman"/>
          <w:b/>
          <w:sz w:val="24"/>
          <w:szCs w:val="24"/>
          <w:lang w:eastAsia="pt-BR"/>
        </w:rPr>
        <w:t>CRISTINA SOARES MORAES</w:t>
      </w:r>
      <w:r w:rsidRPr="00071910">
        <w:rPr>
          <w:rFonts w:ascii="Times New Roman" w:hAnsi="Times New Roman" w:cs="Times New Roman"/>
          <w:sz w:val="24"/>
          <w:szCs w:val="24"/>
        </w:rPr>
        <w:t xml:space="preserve">, pertencente a bancada do </w:t>
      </w:r>
      <w:r w:rsidRPr="00071910">
        <w:rPr>
          <w:rFonts w:ascii="Times New Roman" w:eastAsia="Malgun Gothic" w:hAnsi="Times New Roman" w:cs="Times New Roman"/>
          <w:sz w:val="24"/>
          <w:szCs w:val="24"/>
          <w:lang w:eastAsia="pt-BR"/>
        </w:rPr>
        <w:t>PTB</w:t>
      </w:r>
      <w:r w:rsidRPr="00071910">
        <w:rPr>
          <w:rFonts w:ascii="Times New Roman" w:hAnsi="Times New Roman" w:cs="Times New Roman"/>
          <w:sz w:val="24"/>
          <w:szCs w:val="24"/>
        </w:rPr>
        <w:t>, vem, nos termos do disposto pelos artigos 107, § 1</w:t>
      </w:r>
      <w:r w:rsidRPr="00071910">
        <w:rPr>
          <w:rFonts w:ascii="Times New Roman" w:hAnsi="Times New Roman" w:cs="Times New Roman"/>
          <w:sz w:val="24"/>
          <w:szCs w:val="24"/>
          <w:vertAlign w:val="superscript"/>
        </w:rPr>
        <w:t>o</w:t>
      </w:r>
      <w:r w:rsidRPr="00071910">
        <w:rPr>
          <w:rFonts w:ascii="Times New Roman" w:hAnsi="Times New Roman" w:cs="Times New Roman"/>
          <w:sz w:val="24"/>
          <w:szCs w:val="24"/>
        </w:rPr>
        <w:t xml:space="preserve">, inciso VI, e art. </w:t>
      </w:r>
      <w:r w:rsidR="005919DE">
        <w:rPr>
          <w:rFonts w:ascii="Times New Roman" w:hAnsi="Times New Roman" w:cs="Times New Roman"/>
          <w:sz w:val="24"/>
          <w:szCs w:val="24"/>
        </w:rPr>
        <w:t xml:space="preserve">114, inciso </w:t>
      </w:r>
      <w:r w:rsidRPr="00071910">
        <w:rPr>
          <w:rFonts w:ascii="Times New Roman" w:hAnsi="Times New Roman" w:cs="Times New Roman"/>
          <w:sz w:val="24"/>
          <w:szCs w:val="24"/>
        </w:rPr>
        <w:t xml:space="preserve">II, do Regimento Interno da Câmara Municipal, PROPOR </w:t>
      </w:r>
      <w:r w:rsidRPr="00071910">
        <w:rPr>
          <w:rFonts w:ascii="Times New Roman" w:hAnsi="Times New Roman" w:cs="Times New Roman"/>
          <w:b/>
          <w:sz w:val="24"/>
          <w:szCs w:val="24"/>
        </w:rPr>
        <w:t xml:space="preserve">MOÇÃO DE APOIO </w:t>
      </w:r>
      <w:r w:rsidRPr="00071910">
        <w:rPr>
          <w:rFonts w:ascii="Times New Roman" w:hAnsi="Times New Roman" w:cs="Times New Roman"/>
          <w:sz w:val="24"/>
          <w:szCs w:val="24"/>
        </w:rPr>
        <w:t>em favor da reposição inflacionária de 32% ao efetivo da Brigada Militar e do Corpo de Bombeiros Militar do Rio Grande do Sul.</w:t>
      </w:r>
    </w:p>
    <w:p w:rsidR="00071910" w:rsidRPr="00071910" w:rsidRDefault="00071910" w:rsidP="005919DE">
      <w:pPr>
        <w:spacing w:before="60" w:after="60" w:line="360" w:lineRule="auto"/>
        <w:jc w:val="both"/>
        <w:rPr>
          <w:rFonts w:ascii="Times New Roman" w:hAnsi="Times New Roman" w:cs="Times New Roman"/>
          <w:sz w:val="24"/>
          <w:szCs w:val="24"/>
        </w:rPr>
      </w:pPr>
    </w:p>
    <w:p w:rsidR="00071910" w:rsidRPr="00071910" w:rsidRDefault="00071910" w:rsidP="005919DE">
      <w:pPr>
        <w:spacing w:before="60" w:after="60" w:line="360" w:lineRule="auto"/>
        <w:ind w:firstLine="851"/>
        <w:jc w:val="both"/>
        <w:rPr>
          <w:rFonts w:ascii="Times New Roman" w:hAnsi="Times New Roman" w:cs="Times New Roman"/>
          <w:b/>
          <w:sz w:val="24"/>
          <w:szCs w:val="24"/>
        </w:rPr>
      </w:pPr>
      <w:r w:rsidRPr="00071910">
        <w:rPr>
          <w:rFonts w:ascii="Times New Roman" w:hAnsi="Times New Roman" w:cs="Times New Roman"/>
          <w:b/>
          <w:sz w:val="24"/>
          <w:szCs w:val="24"/>
        </w:rPr>
        <w:t xml:space="preserve">                                                  JUSTIFICATIVA</w:t>
      </w:r>
    </w:p>
    <w:p w:rsidR="00071910" w:rsidRPr="00071910" w:rsidRDefault="00071910" w:rsidP="005919DE">
      <w:pPr>
        <w:spacing w:before="60" w:after="60" w:line="360" w:lineRule="auto"/>
        <w:jc w:val="both"/>
        <w:rPr>
          <w:rFonts w:ascii="Times New Roman" w:hAnsi="Times New Roman" w:cs="Times New Roman"/>
          <w:b/>
          <w:sz w:val="24"/>
          <w:szCs w:val="24"/>
        </w:rPr>
      </w:pPr>
    </w:p>
    <w:p w:rsidR="00071910" w:rsidRDefault="00071910" w:rsidP="005919DE">
      <w:pPr>
        <w:pStyle w:val="Default"/>
        <w:spacing w:before="60" w:after="60" w:line="360" w:lineRule="auto"/>
        <w:ind w:firstLine="708"/>
        <w:jc w:val="both"/>
      </w:pPr>
      <w:r w:rsidRPr="00071910">
        <w:t>A presente moção tem como finalidade apoiar os servidores militares. A demanda refere-se verificar os impactos das taxas de inflação sobre os vencimentos dos servidores militares do RS em caso de não haver nenhuma política de recomposição ou reajustamento salarial. O subsídio não contemplou a verticalidade como deveria, o subsídio do soldado ao sargento ficou faltando 3.01% na verticalidade e foi aberto uma lacuna do 1º tenente ao capitão de quase dez mil reais de diferença salarial, então perderam dinheiro, vantagens temporais que se transformaram na parcela de irredutibilidade.</w:t>
      </w:r>
    </w:p>
    <w:p w:rsidR="00071910" w:rsidRPr="00071910" w:rsidRDefault="00071910" w:rsidP="005919DE">
      <w:pPr>
        <w:pStyle w:val="Default"/>
        <w:spacing w:before="60" w:after="60" w:line="360" w:lineRule="auto"/>
        <w:ind w:firstLine="708"/>
        <w:jc w:val="both"/>
        <w:rPr>
          <w:color w:val="auto"/>
        </w:rPr>
      </w:pPr>
      <w:r w:rsidRPr="00071910">
        <w:rPr>
          <w:color w:val="auto"/>
        </w:rPr>
        <w:t xml:space="preserve">Cabe ressaltar que com o </w:t>
      </w:r>
      <w:proofErr w:type="spellStart"/>
      <w:r w:rsidRPr="00071910">
        <w:rPr>
          <w:color w:val="auto"/>
        </w:rPr>
        <w:t>Ipe</w:t>
      </w:r>
      <w:proofErr w:type="spellEnd"/>
      <w:r w:rsidRPr="00071910">
        <w:rPr>
          <w:color w:val="auto"/>
        </w:rPr>
        <w:t xml:space="preserve"> Saúde a taxação teve um crescimento abusivo, que antes era 3.1%, onde o segurado pagava e a família tinha direito, agora os dependentes passaram a pagar a sua parcela paritária. Então além do segurado pagar 3.6% os familiares pagarão conforme sua idade. Uma das consequências provocadas pela alta taxa de inflação é a perda do poder aquisitivo, principalmente das classes que dependem de rendimentos fixos e dispositivos legais de reajuste. No caso dos servidores militares estaduais, os quais não vem tendo nenhum reajuste nominal nos seus vencimentos, com isto estão perdendo com a alta inflação, pois a elevação continuada dos preços vem reduzindo paulatinamente o seu salário real, ou seja, a quantidade de bens e serviços que podem adquirir com seu salário que está defasado.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0"/>
        <w:gridCol w:w="2210"/>
        <w:gridCol w:w="2210"/>
        <w:gridCol w:w="3401"/>
      </w:tblGrid>
      <w:tr w:rsidR="00071910" w:rsidRPr="00071910" w:rsidTr="005919DE">
        <w:trPr>
          <w:trHeight w:val="107"/>
        </w:trPr>
        <w:tc>
          <w:tcPr>
            <w:tcW w:w="10031" w:type="dxa"/>
            <w:gridSpan w:val="4"/>
          </w:tcPr>
          <w:p w:rsidR="00071910" w:rsidRPr="00071910" w:rsidRDefault="00071910" w:rsidP="005919DE">
            <w:pPr>
              <w:pStyle w:val="Default"/>
              <w:spacing w:before="60" w:after="60" w:line="360" w:lineRule="auto"/>
              <w:ind w:right="-113" w:firstLine="851"/>
              <w:jc w:val="both"/>
              <w:rPr>
                <w:color w:val="auto"/>
              </w:rPr>
            </w:pPr>
            <w:r w:rsidRPr="00071910">
              <w:rPr>
                <w:color w:val="auto"/>
              </w:rPr>
              <w:lastRenderedPageBreak/>
              <w:t xml:space="preserve">Tomaremos como exemplo o valor do custo da cesta básica divulgada pelo DIEESE (Departamento Intersindical de Estatística e Estudos Socioeconômicos) para a cidade de Porto Alegre, referente ao mês de novembro de 2018 e junho de 2023. Fazendo uma comparação do nível de comprometimento nos vencimentos de um soldado da Brigada Militar que, de acordo com a última parcela de reajuste concedido em novembro de 2018, percebia R$ 4.689,22, o que equivale ao subsídio de um Soldado Nível III atualmente, sobre este valor, acrescentando 6% tem se que o vencimento atual em R$ 4.970,57 e a quantidade de cestas básicas que poderá adquirir a cada época, temos: </w:t>
            </w:r>
          </w:p>
          <w:p w:rsidR="00071910" w:rsidRPr="00071910" w:rsidRDefault="00071910" w:rsidP="005919DE">
            <w:pPr>
              <w:pStyle w:val="Default"/>
              <w:spacing w:before="60" w:after="60" w:line="360" w:lineRule="auto"/>
              <w:jc w:val="both"/>
            </w:pPr>
            <w:r w:rsidRPr="00071910">
              <w:rPr>
                <w:b/>
                <w:bCs/>
              </w:rPr>
              <w:t xml:space="preserve">Período                 Cesta Básica                  Vencimentos %         comprometimento </w:t>
            </w:r>
          </w:p>
        </w:tc>
      </w:tr>
      <w:tr w:rsidR="00071910" w:rsidRPr="00071910" w:rsidTr="005919DE">
        <w:trPr>
          <w:trHeight w:val="109"/>
        </w:trPr>
        <w:tc>
          <w:tcPr>
            <w:tcW w:w="2210" w:type="dxa"/>
          </w:tcPr>
          <w:p w:rsidR="00071910" w:rsidRPr="00071910" w:rsidRDefault="00071910" w:rsidP="005919DE">
            <w:pPr>
              <w:pStyle w:val="Default"/>
              <w:spacing w:before="60" w:after="60" w:line="360" w:lineRule="auto"/>
              <w:jc w:val="both"/>
            </w:pPr>
            <w:proofErr w:type="spellStart"/>
            <w:r w:rsidRPr="00071910">
              <w:t>Nov</w:t>
            </w:r>
            <w:proofErr w:type="spellEnd"/>
            <w:r w:rsidRPr="00071910">
              <w:t xml:space="preserve">/2018 </w:t>
            </w:r>
          </w:p>
        </w:tc>
        <w:tc>
          <w:tcPr>
            <w:tcW w:w="2210" w:type="dxa"/>
          </w:tcPr>
          <w:p w:rsidR="00071910" w:rsidRPr="00071910" w:rsidRDefault="00071910" w:rsidP="005919DE">
            <w:pPr>
              <w:pStyle w:val="Default"/>
              <w:spacing w:before="60" w:after="60" w:line="360" w:lineRule="auto"/>
              <w:jc w:val="both"/>
            </w:pPr>
            <w:r w:rsidRPr="00071910">
              <w:t xml:space="preserve">463,09 </w:t>
            </w:r>
          </w:p>
        </w:tc>
        <w:tc>
          <w:tcPr>
            <w:tcW w:w="2210" w:type="dxa"/>
          </w:tcPr>
          <w:p w:rsidR="00071910" w:rsidRPr="00071910" w:rsidRDefault="00071910" w:rsidP="005919DE">
            <w:pPr>
              <w:pStyle w:val="Default"/>
              <w:spacing w:before="60" w:after="60" w:line="360" w:lineRule="auto"/>
              <w:jc w:val="both"/>
            </w:pPr>
            <w:r w:rsidRPr="00071910">
              <w:t xml:space="preserve">4.689,22 </w:t>
            </w:r>
          </w:p>
        </w:tc>
        <w:tc>
          <w:tcPr>
            <w:tcW w:w="3401" w:type="dxa"/>
          </w:tcPr>
          <w:p w:rsidR="00071910" w:rsidRPr="00071910" w:rsidRDefault="00071910" w:rsidP="005919DE">
            <w:pPr>
              <w:pStyle w:val="Default"/>
              <w:spacing w:before="60" w:after="60" w:line="360" w:lineRule="auto"/>
              <w:jc w:val="both"/>
            </w:pPr>
            <w:r w:rsidRPr="00071910">
              <w:t xml:space="preserve">9,876% </w:t>
            </w:r>
          </w:p>
        </w:tc>
      </w:tr>
      <w:tr w:rsidR="00071910" w:rsidRPr="00071910" w:rsidTr="005919DE">
        <w:trPr>
          <w:trHeight w:val="109"/>
        </w:trPr>
        <w:tc>
          <w:tcPr>
            <w:tcW w:w="2210" w:type="dxa"/>
          </w:tcPr>
          <w:p w:rsidR="00071910" w:rsidRPr="00071910" w:rsidRDefault="00071910" w:rsidP="005919DE">
            <w:pPr>
              <w:pStyle w:val="Default"/>
              <w:spacing w:before="60" w:after="60" w:line="360" w:lineRule="auto"/>
              <w:jc w:val="both"/>
            </w:pPr>
            <w:proofErr w:type="spellStart"/>
            <w:r w:rsidRPr="00071910">
              <w:t>Jun</w:t>
            </w:r>
            <w:proofErr w:type="spellEnd"/>
            <w:r w:rsidRPr="00071910">
              <w:t xml:space="preserve">/2023 </w:t>
            </w:r>
          </w:p>
        </w:tc>
        <w:tc>
          <w:tcPr>
            <w:tcW w:w="2210" w:type="dxa"/>
          </w:tcPr>
          <w:p w:rsidR="00071910" w:rsidRPr="00071910" w:rsidRDefault="00071910" w:rsidP="005919DE">
            <w:pPr>
              <w:pStyle w:val="Default"/>
              <w:spacing w:before="60" w:after="60" w:line="360" w:lineRule="auto"/>
              <w:jc w:val="both"/>
            </w:pPr>
            <w:r w:rsidRPr="00071910">
              <w:t xml:space="preserve">773,56 </w:t>
            </w:r>
          </w:p>
        </w:tc>
        <w:tc>
          <w:tcPr>
            <w:tcW w:w="2210" w:type="dxa"/>
          </w:tcPr>
          <w:p w:rsidR="00071910" w:rsidRPr="00071910" w:rsidRDefault="00071910" w:rsidP="005919DE">
            <w:pPr>
              <w:pStyle w:val="Default"/>
              <w:spacing w:before="60" w:after="60" w:line="360" w:lineRule="auto"/>
              <w:jc w:val="both"/>
            </w:pPr>
            <w:r w:rsidRPr="00071910">
              <w:t xml:space="preserve">4.970,57 </w:t>
            </w:r>
          </w:p>
        </w:tc>
        <w:tc>
          <w:tcPr>
            <w:tcW w:w="3401" w:type="dxa"/>
          </w:tcPr>
          <w:p w:rsidR="00071910" w:rsidRPr="00071910" w:rsidRDefault="00071910" w:rsidP="005919DE">
            <w:pPr>
              <w:pStyle w:val="Default"/>
              <w:spacing w:before="60" w:after="60" w:line="360" w:lineRule="auto"/>
              <w:jc w:val="both"/>
            </w:pPr>
            <w:r w:rsidRPr="00071910">
              <w:t xml:space="preserve">15,563% </w:t>
            </w:r>
          </w:p>
        </w:tc>
      </w:tr>
      <w:tr w:rsidR="00071910" w:rsidRPr="00071910" w:rsidTr="005919DE">
        <w:trPr>
          <w:trHeight w:val="109"/>
        </w:trPr>
        <w:tc>
          <w:tcPr>
            <w:tcW w:w="2210" w:type="dxa"/>
          </w:tcPr>
          <w:p w:rsidR="00071910" w:rsidRPr="00071910" w:rsidRDefault="00071910" w:rsidP="005919DE">
            <w:pPr>
              <w:pStyle w:val="Default"/>
              <w:spacing w:before="60" w:after="60" w:line="360" w:lineRule="auto"/>
              <w:jc w:val="both"/>
            </w:pPr>
            <w:r w:rsidRPr="00071910">
              <w:t xml:space="preserve">Diferença </w:t>
            </w:r>
          </w:p>
        </w:tc>
        <w:tc>
          <w:tcPr>
            <w:tcW w:w="2210" w:type="dxa"/>
          </w:tcPr>
          <w:p w:rsidR="00071910" w:rsidRPr="00071910" w:rsidRDefault="00071910" w:rsidP="005919DE">
            <w:pPr>
              <w:pStyle w:val="Default"/>
              <w:spacing w:before="60" w:after="60" w:line="360" w:lineRule="auto"/>
              <w:jc w:val="both"/>
            </w:pPr>
            <w:r w:rsidRPr="00071910">
              <w:t xml:space="preserve">310,47 </w:t>
            </w:r>
          </w:p>
        </w:tc>
        <w:tc>
          <w:tcPr>
            <w:tcW w:w="2210" w:type="dxa"/>
          </w:tcPr>
          <w:p w:rsidR="00071910" w:rsidRPr="00071910" w:rsidRDefault="00071910" w:rsidP="005919DE">
            <w:pPr>
              <w:pStyle w:val="Default"/>
              <w:spacing w:before="60" w:after="60" w:line="360" w:lineRule="auto"/>
              <w:jc w:val="both"/>
            </w:pPr>
            <w:r w:rsidRPr="00071910">
              <w:t xml:space="preserve">Diferença % </w:t>
            </w:r>
          </w:p>
        </w:tc>
        <w:tc>
          <w:tcPr>
            <w:tcW w:w="3401" w:type="dxa"/>
          </w:tcPr>
          <w:p w:rsidR="00071910" w:rsidRPr="00071910" w:rsidRDefault="00071910" w:rsidP="005919DE">
            <w:pPr>
              <w:pStyle w:val="Default"/>
              <w:spacing w:before="60" w:after="60" w:line="360" w:lineRule="auto"/>
              <w:jc w:val="both"/>
            </w:pPr>
            <w:r w:rsidRPr="00071910">
              <w:t xml:space="preserve">57,59% </w:t>
            </w:r>
          </w:p>
        </w:tc>
      </w:tr>
    </w:tbl>
    <w:p w:rsidR="00071910" w:rsidRPr="00071910" w:rsidRDefault="00071910" w:rsidP="005919DE">
      <w:pPr>
        <w:spacing w:before="60" w:after="60" w:line="360" w:lineRule="auto"/>
        <w:ind w:firstLine="708"/>
        <w:jc w:val="both"/>
        <w:rPr>
          <w:rFonts w:ascii="Times New Roman" w:hAnsi="Times New Roman" w:cs="Times New Roman"/>
          <w:sz w:val="24"/>
          <w:szCs w:val="24"/>
        </w:rPr>
      </w:pPr>
      <w:r w:rsidRPr="00071910">
        <w:rPr>
          <w:rFonts w:ascii="Times New Roman" w:hAnsi="Times New Roman" w:cs="Times New Roman"/>
          <w:sz w:val="24"/>
          <w:szCs w:val="24"/>
        </w:rPr>
        <w:t xml:space="preserve">Pela tabela acima, percebe-se que para o período de novembro de 2018, o custo de uma cesta básica de alimentos representava cerca de 9,876% da renda do servidor militar estadual. Ao passo que para o período de junho de 2023, o percentual de comprometimento da renda passou para 15,563%, uma elevação de 57,59% no nível de comprometimento da parte da renda para custear a cesta básica de alimentos. Em novembro de 2018, com base no vencimento, daria para adquirir 10 cestas básicas, já em junho de 2023, pelos vencimentos, somente 06 cestas básicas, um decréscimo considerável. </w:t>
      </w:r>
      <w:r w:rsidRPr="00071910">
        <w:rPr>
          <w:rFonts w:ascii="Times New Roman" w:hAnsi="Times New Roman" w:cs="Times New Roman"/>
          <w:sz w:val="24"/>
          <w:szCs w:val="24"/>
        </w:rPr>
        <w:tab/>
        <w:t>Sob outra perspectiva, nesse exemplo, para o servidor continuar no mesmo nível de comprometimento de sua renda para adquirir a cesta básica de alimentos teria que ter seu vencimento majorado nos mesmos índices da diferença, ou seja, 57,59%, o que representaria em R$ 7.833,12 para junho de 2023.</w:t>
      </w:r>
    </w:p>
    <w:p w:rsidR="00071910" w:rsidRPr="00071910" w:rsidRDefault="00071910" w:rsidP="005919DE">
      <w:pPr>
        <w:autoSpaceDE w:val="0"/>
        <w:autoSpaceDN w:val="0"/>
        <w:adjustRightInd w:val="0"/>
        <w:spacing w:before="60" w:after="60" w:line="360" w:lineRule="auto"/>
        <w:ind w:firstLine="708"/>
        <w:jc w:val="both"/>
        <w:rPr>
          <w:rFonts w:ascii="Times New Roman" w:hAnsi="Times New Roman" w:cs="Times New Roman"/>
          <w:sz w:val="24"/>
          <w:szCs w:val="24"/>
        </w:rPr>
      </w:pPr>
      <w:r w:rsidRPr="00071910">
        <w:rPr>
          <w:rFonts w:ascii="Times New Roman" w:hAnsi="Times New Roman" w:cs="Times New Roman"/>
          <w:sz w:val="24"/>
          <w:szCs w:val="24"/>
        </w:rPr>
        <w:t xml:space="preserve">Verifica-se que os aumentos contínuos e generalizados dos preços de bens e serviços refletem, diretamente no poder aquisitivo dos trabalhadores que recebem rendimentos fixos e não sofrem reajustes nominais em seus vencimentos, diminuindo assim, cada vez mais os seus ganhos reais e o seu poder aquisitivo. </w:t>
      </w:r>
    </w:p>
    <w:p w:rsidR="00071910" w:rsidRPr="00071910" w:rsidRDefault="00071910" w:rsidP="005919DE">
      <w:pPr>
        <w:autoSpaceDE w:val="0"/>
        <w:autoSpaceDN w:val="0"/>
        <w:adjustRightInd w:val="0"/>
        <w:spacing w:before="60" w:after="60" w:line="360" w:lineRule="auto"/>
        <w:ind w:firstLine="708"/>
        <w:jc w:val="both"/>
        <w:rPr>
          <w:rFonts w:ascii="Times New Roman" w:hAnsi="Times New Roman" w:cs="Times New Roman"/>
          <w:sz w:val="24"/>
          <w:szCs w:val="24"/>
        </w:rPr>
      </w:pPr>
      <w:r w:rsidRPr="00071910">
        <w:rPr>
          <w:rFonts w:ascii="Times New Roman" w:hAnsi="Times New Roman" w:cs="Times New Roman"/>
          <w:sz w:val="24"/>
          <w:szCs w:val="24"/>
        </w:rPr>
        <w:t xml:space="preserve">Cabe aludir ao grave momento que atravessamos, que inclui despesas extras com a saúde e evidencia a importância da renda dos servidores (as) para o sustento familiar em um período de crise, bem como para fazer girar o comércio local e a economia dos municípios.     </w:t>
      </w:r>
    </w:p>
    <w:p w:rsidR="00071910" w:rsidRPr="00071910" w:rsidRDefault="00071910" w:rsidP="005919DE">
      <w:pPr>
        <w:autoSpaceDE w:val="0"/>
        <w:autoSpaceDN w:val="0"/>
        <w:adjustRightInd w:val="0"/>
        <w:spacing w:before="60" w:after="60" w:line="360" w:lineRule="auto"/>
        <w:ind w:firstLine="708"/>
        <w:jc w:val="both"/>
        <w:rPr>
          <w:rFonts w:ascii="Times New Roman" w:hAnsi="Times New Roman" w:cs="Times New Roman"/>
          <w:sz w:val="24"/>
          <w:szCs w:val="24"/>
        </w:rPr>
      </w:pPr>
      <w:r w:rsidRPr="00071910">
        <w:rPr>
          <w:rFonts w:ascii="Times New Roman" w:hAnsi="Times New Roman" w:cs="Times New Roman"/>
          <w:sz w:val="24"/>
          <w:szCs w:val="24"/>
        </w:rPr>
        <w:t xml:space="preserve">Ainda ressaltamos os aumentos que tiveram os funcionários públicos estaduais, no que tange o IPE Previdência e o IPE Saúde, ou seja, além de não ter aumento real nos vencimentos, houve aumento </w:t>
      </w:r>
      <w:r w:rsidRPr="00071910">
        <w:rPr>
          <w:rFonts w:ascii="Times New Roman" w:hAnsi="Times New Roman" w:cs="Times New Roman"/>
          <w:sz w:val="24"/>
          <w:szCs w:val="24"/>
        </w:rPr>
        <w:lastRenderedPageBreak/>
        <w:t xml:space="preserve">real nos descontos, agravando com isso situações desagradáveis, tais como a incidência de suicídios no seio da tropa, seja de Ativos quanto de Inativos. </w:t>
      </w:r>
    </w:p>
    <w:p w:rsidR="00071910" w:rsidRPr="00071910" w:rsidRDefault="00071910" w:rsidP="005919DE">
      <w:pPr>
        <w:spacing w:before="60" w:after="60" w:line="360" w:lineRule="auto"/>
        <w:ind w:firstLine="851"/>
        <w:jc w:val="both"/>
        <w:rPr>
          <w:rFonts w:ascii="Times New Roman" w:hAnsi="Times New Roman" w:cs="Times New Roman"/>
          <w:sz w:val="24"/>
          <w:szCs w:val="24"/>
        </w:rPr>
      </w:pPr>
      <w:r w:rsidRPr="00071910">
        <w:rPr>
          <w:rFonts w:ascii="Times New Roman" w:hAnsi="Times New Roman" w:cs="Times New Roman"/>
          <w:sz w:val="24"/>
          <w:szCs w:val="24"/>
        </w:rPr>
        <w:t xml:space="preserve">Justifica-se na difícil situação financeira que passam os servidores para honrar seus compromissos que foram assumidos considerando os percentuais reajustados. Assim, a referida moção tem o objetivo de declarar apoio a esta classe, pois os Vereadores desta Casa Legislativa reconhecem a importância de ser barrada a continuidade da defasagem salarial que ora assola os valorosos profissionais de segurança Pública do RS, por isso, a reposição mínima de 32% da inflação se faz necessária, a fim de que sejam valorizados e reconhecidos o trabalho que executam, temos o efetivo que é comprometido com a sociedade rio-grandense, trabalhando e colocando a comunidade em primeiro lugar, “Mesmo com o Risco da Própria Vida”. </w:t>
      </w:r>
    </w:p>
    <w:p w:rsidR="00071910" w:rsidRPr="00071910" w:rsidRDefault="00071910" w:rsidP="005919DE">
      <w:pPr>
        <w:spacing w:before="60" w:after="60" w:line="360" w:lineRule="auto"/>
        <w:ind w:firstLine="851"/>
        <w:jc w:val="both"/>
        <w:rPr>
          <w:rFonts w:ascii="Times New Roman" w:hAnsi="Times New Roman" w:cs="Times New Roman"/>
          <w:sz w:val="24"/>
          <w:szCs w:val="24"/>
        </w:rPr>
      </w:pPr>
      <w:r w:rsidRPr="00071910">
        <w:rPr>
          <w:rFonts w:ascii="Times New Roman" w:hAnsi="Times New Roman" w:cs="Times New Roman"/>
          <w:sz w:val="24"/>
          <w:szCs w:val="24"/>
        </w:rPr>
        <w:t xml:space="preserve">Após a manifestação desta Casa Legislativa sobre a proposição e sendo aprovada pelo plenário, REQUER seja encaminhada cópia da presente Moção ao Governador do Estado do Rio Grande do Sul, Sr. Eduardo Leite, Secretário Estadual da Segurança Pública do Estado do Rio Grande do Sul, Sandro </w:t>
      </w:r>
      <w:proofErr w:type="spellStart"/>
      <w:r w:rsidRPr="00071910">
        <w:rPr>
          <w:rFonts w:ascii="Times New Roman" w:hAnsi="Times New Roman" w:cs="Times New Roman"/>
          <w:sz w:val="24"/>
          <w:szCs w:val="24"/>
        </w:rPr>
        <w:t>Caron</w:t>
      </w:r>
      <w:proofErr w:type="spellEnd"/>
      <w:r w:rsidRPr="00071910">
        <w:rPr>
          <w:rFonts w:ascii="Times New Roman" w:hAnsi="Times New Roman" w:cs="Times New Roman"/>
          <w:sz w:val="24"/>
          <w:szCs w:val="24"/>
        </w:rPr>
        <w:t xml:space="preserve">, Vice-Governador Gabriel Souza, Deputada Estadual Stela Farias Presidente da Comissão de Segurança Pública da Assembleia Legislativa, ao Comandante Geral da Brigada Militar do Estado do Rio Grande do Sul Coronel Cláudio dos Santos </w:t>
      </w:r>
      <w:proofErr w:type="spellStart"/>
      <w:r w:rsidRPr="00071910">
        <w:rPr>
          <w:rFonts w:ascii="Times New Roman" w:hAnsi="Times New Roman" w:cs="Times New Roman"/>
          <w:sz w:val="24"/>
          <w:szCs w:val="24"/>
        </w:rPr>
        <w:t>Feoli</w:t>
      </w:r>
      <w:proofErr w:type="spellEnd"/>
      <w:r w:rsidRPr="00071910">
        <w:rPr>
          <w:rFonts w:ascii="Times New Roman" w:hAnsi="Times New Roman" w:cs="Times New Roman"/>
          <w:sz w:val="24"/>
          <w:szCs w:val="24"/>
        </w:rPr>
        <w:t xml:space="preserve">, Presidente da ASSTBM Aparício Costa </w:t>
      </w:r>
      <w:proofErr w:type="spellStart"/>
      <w:r w:rsidRPr="00071910">
        <w:rPr>
          <w:rFonts w:ascii="Times New Roman" w:hAnsi="Times New Roman" w:cs="Times New Roman"/>
          <w:sz w:val="24"/>
          <w:szCs w:val="24"/>
        </w:rPr>
        <w:t>Santellano</w:t>
      </w:r>
      <w:proofErr w:type="spellEnd"/>
      <w:r w:rsidRPr="00071910">
        <w:rPr>
          <w:rFonts w:ascii="Times New Roman" w:hAnsi="Times New Roman" w:cs="Times New Roman"/>
          <w:sz w:val="24"/>
          <w:szCs w:val="24"/>
        </w:rPr>
        <w:t xml:space="preserve"> e o Presidente da ABAMF Potiguara Galvan Ribas.</w:t>
      </w:r>
    </w:p>
    <w:p w:rsidR="00071910" w:rsidRPr="00071910" w:rsidRDefault="00071910" w:rsidP="00C57B69">
      <w:pPr>
        <w:pStyle w:val="Recuodecorpodetexto"/>
        <w:spacing w:before="60" w:after="60" w:line="360" w:lineRule="auto"/>
        <w:ind w:left="0" w:firstLine="851"/>
        <w:rPr>
          <w:rFonts w:ascii="Times New Roman" w:hAnsi="Times New Roman" w:cs="Times New Roman"/>
          <w:b/>
          <w:bCs/>
          <w:sz w:val="24"/>
          <w:szCs w:val="24"/>
        </w:rPr>
      </w:pPr>
      <w:r w:rsidRPr="00071910">
        <w:rPr>
          <w:rFonts w:ascii="Times New Roman" w:hAnsi="Times New Roman" w:cs="Times New Roman"/>
          <w:sz w:val="24"/>
          <w:szCs w:val="24"/>
        </w:rPr>
        <w:t>Maiores justificativas serão dadas em Plenário quando da deliberação e discussão desta Moção de Apoio.</w:t>
      </w:r>
    </w:p>
    <w:p w:rsidR="00C57B69" w:rsidRDefault="00C57B69" w:rsidP="005919DE">
      <w:pPr>
        <w:pStyle w:val="Recuodecorpodetexto"/>
        <w:spacing w:before="60" w:after="60" w:line="360" w:lineRule="auto"/>
        <w:ind w:firstLine="2268"/>
        <w:jc w:val="right"/>
        <w:rPr>
          <w:rFonts w:ascii="Times New Roman" w:hAnsi="Times New Roman" w:cs="Times New Roman"/>
          <w:sz w:val="24"/>
          <w:szCs w:val="24"/>
        </w:rPr>
      </w:pPr>
    </w:p>
    <w:p w:rsidR="00071910" w:rsidRPr="00071910" w:rsidRDefault="00071910" w:rsidP="005919DE">
      <w:pPr>
        <w:pStyle w:val="Recuodecorpodetexto"/>
        <w:spacing w:before="60" w:after="60" w:line="360" w:lineRule="auto"/>
        <w:ind w:firstLine="2268"/>
        <w:jc w:val="right"/>
        <w:rPr>
          <w:rFonts w:ascii="Times New Roman" w:hAnsi="Times New Roman" w:cs="Times New Roman"/>
          <w:sz w:val="24"/>
          <w:szCs w:val="24"/>
        </w:rPr>
      </w:pPr>
      <w:r w:rsidRPr="00071910">
        <w:rPr>
          <w:rFonts w:ascii="Times New Roman" w:hAnsi="Times New Roman" w:cs="Times New Roman"/>
          <w:sz w:val="24"/>
          <w:szCs w:val="24"/>
        </w:rPr>
        <w:t>Câmara Municipal de Campos Borges/RS, 21 de novembro de 2023.</w:t>
      </w:r>
    </w:p>
    <w:p w:rsidR="00071910" w:rsidRPr="00071910" w:rsidRDefault="00071910" w:rsidP="005919DE">
      <w:pPr>
        <w:spacing w:before="60" w:after="60" w:line="360" w:lineRule="auto"/>
        <w:rPr>
          <w:rFonts w:ascii="Times New Roman" w:hAnsi="Times New Roman" w:cs="Times New Roman"/>
          <w:sz w:val="24"/>
          <w:szCs w:val="24"/>
        </w:rPr>
      </w:pPr>
    </w:p>
    <w:p w:rsidR="00071910" w:rsidRPr="00071910" w:rsidRDefault="00071910" w:rsidP="005919DE">
      <w:pPr>
        <w:tabs>
          <w:tab w:val="left" w:pos="9072"/>
        </w:tabs>
        <w:spacing w:before="60" w:after="60" w:line="360" w:lineRule="auto"/>
        <w:ind w:left="284"/>
        <w:jc w:val="center"/>
        <w:rPr>
          <w:rFonts w:ascii="Times New Roman" w:hAnsi="Times New Roman" w:cs="Times New Roman"/>
          <w:b/>
          <w:sz w:val="24"/>
          <w:szCs w:val="24"/>
        </w:rPr>
      </w:pPr>
      <w:r w:rsidRPr="00071910">
        <w:rPr>
          <w:rFonts w:ascii="Times New Roman" w:hAnsi="Times New Roman" w:cs="Times New Roman"/>
          <w:sz w:val="24"/>
          <w:szCs w:val="24"/>
        </w:rPr>
        <w:softHyphen/>
      </w:r>
      <w:r w:rsidRPr="00071910">
        <w:rPr>
          <w:rFonts w:ascii="Times New Roman" w:hAnsi="Times New Roman" w:cs="Times New Roman"/>
          <w:sz w:val="24"/>
          <w:szCs w:val="24"/>
        </w:rPr>
        <w:softHyphen/>
      </w:r>
      <w:r w:rsidRPr="00071910">
        <w:rPr>
          <w:rFonts w:ascii="Times New Roman" w:hAnsi="Times New Roman" w:cs="Times New Roman"/>
          <w:sz w:val="24"/>
          <w:szCs w:val="24"/>
        </w:rPr>
        <w:softHyphen/>
      </w:r>
      <w:r w:rsidRPr="00071910">
        <w:rPr>
          <w:rFonts w:ascii="Times New Roman" w:hAnsi="Times New Roman" w:cs="Times New Roman"/>
          <w:sz w:val="24"/>
          <w:szCs w:val="24"/>
        </w:rPr>
        <w:softHyphen/>
      </w:r>
      <w:r w:rsidRPr="00071910">
        <w:rPr>
          <w:rFonts w:ascii="Times New Roman" w:hAnsi="Times New Roman" w:cs="Times New Roman"/>
          <w:sz w:val="24"/>
          <w:szCs w:val="24"/>
        </w:rPr>
        <w:softHyphen/>
      </w:r>
      <w:r w:rsidRPr="00071910">
        <w:rPr>
          <w:rFonts w:ascii="Times New Roman" w:hAnsi="Times New Roman" w:cs="Times New Roman"/>
          <w:sz w:val="24"/>
          <w:szCs w:val="24"/>
        </w:rPr>
        <w:softHyphen/>
      </w:r>
      <w:r w:rsidRPr="00071910">
        <w:rPr>
          <w:rFonts w:ascii="Times New Roman" w:hAnsi="Times New Roman" w:cs="Times New Roman"/>
          <w:sz w:val="24"/>
          <w:szCs w:val="24"/>
        </w:rPr>
        <w:softHyphen/>
      </w:r>
      <w:r w:rsidRPr="00071910">
        <w:rPr>
          <w:rFonts w:ascii="Times New Roman" w:hAnsi="Times New Roman" w:cs="Times New Roman"/>
          <w:sz w:val="24"/>
          <w:szCs w:val="24"/>
        </w:rPr>
        <w:softHyphen/>
      </w:r>
      <w:r w:rsidRPr="00071910">
        <w:rPr>
          <w:rFonts w:ascii="Times New Roman" w:hAnsi="Times New Roman" w:cs="Times New Roman"/>
          <w:sz w:val="24"/>
          <w:szCs w:val="24"/>
        </w:rPr>
        <w:softHyphen/>
      </w:r>
      <w:r w:rsidRPr="00071910">
        <w:rPr>
          <w:rFonts w:ascii="Times New Roman" w:hAnsi="Times New Roman" w:cs="Times New Roman"/>
          <w:sz w:val="24"/>
          <w:szCs w:val="24"/>
        </w:rPr>
        <w:softHyphen/>
      </w:r>
      <w:r w:rsidRPr="00071910">
        <w:rPr>
          <w:rFonts w:ascii="Times New Roman" w:hAnsi="Times New Roman" w:cs="Times New Roman"/>
          <w:sz w:val="24"/>
          <w:szCs w:val="24"/>
        </w:rPr>
        <w:softHyphen/>
      </w:r>
      <w:r w:rsidRPr="00071910">
        <w:rPr>
          <w:rFonts w:ascii="Times New Roman" w:hAnsi="Times New Roman" w:cs="Times New Roman"/>
          <w:sz w:val="24"/>
          <w:szCs w:val="24"/>
        </w:rPr>
        <w:softHyphen/>
      </w:r>
      <w:r w:rsidRPr="00071910">
        <w:rPr>
          <w:rFonts w:ascii="Times New Roman" w:hAnsi="Times New Roman" w:cs="Times New Roman"/>
          <w:sz w:val="24"/>
          <w:szCs w:val="24"/>
        </w:rPr>
        <w:softHyphen/>
      </w:r>
      <w:r w:rsidRPr="00071910">
        <w:rPr>
          <w:rFonts w:ascii="Times New Roman" w:hAnsi="Times New Roman" w:cs="Times New Roman"/>
          <w:sz w:val="24"/>
          <w:szCs w:val="24"/>
        </w:rPr>
        <w:softHyphen/>
      </w:r>
      <w:r w:rsidRPr="00071910">
        <w:rPr>
          <w:rFonts w:ascii="Times New Roman" w:hAnsi="Times New Roman" w:cs="Times New Roman"/>
          <w:sz w:val="24"/>
          <w:szCs w:val="24"/>
        </w:rPr>
        <w:softHyphen/>
      </w:r>
      <w:r w:rsidRPr="00071910">
        <w:rPr>
          <w:rFonts w:ascii="Times New Roman" w:hAnsi="Times New Roman" w:cs="Times New Roman"/>
          <w:sz w:val="24"/>
          <w:szCs w:val="24"/>
        </w:rPr>
        <w:softHyphen/>
      </w:r>
      <w:r w:rsidRPr="00071910">
        <w:rPr>
          <w:rFonts w:ascii="Times New Roman" w:hAnsi="Times New Roman" w:cs="Times New Roman"/>
          <w:sz w:val="24"/>
          <w:szCs w:val="24"/>
        </w:rPr>
        <w:softHyphen/>
      </w:r>
      <w:r w:rsidRPr="00071910">
        <w:rPr>
          <w:rFonts w:ascii="Times New Roman" w:hAnsi="Times New Roman" w:cs="Times New Roman"/>
          <w:sz w:val="24"/>
          <w:szCs w:val="24"/>
        </w:rPr>
        <w:softHyphen/>
      </w:r>
      <w:r w:rsidRPr="00071910">
        <w:rPr>
          <w:rFonts w:ascii="Times New Roman" w:hAnsi="Times New Roman" w:cs="Times New Roman"/>
          <w:sz w:val="24"/>
          <w:szCs w:val="24"/>
        </w:rPr>
        <w:softHyphen/>
        <w:t>___________________________</w:t>
      </w:r>
      <w:r w:rsidR="00C57B69">
        <w:rPr>
          <w:rFonts w:ascii="Times New Roman" w:hAnsi="Times New Roman" w:cs="Times New Roman"/>
          <w:sz w:val="24"/>
          <w:szCs w:val="24"/>
        </w:rPr>
        <w:t>____________</w:t>
      </w:r>
      <w:r w:rsidRPr="00071910">
        <w:rPr>
          <w:rFonts w:ascii="Times New Roman" w:hAnsi="Times New Roman" w:cs="Times New Roman"/>
          <w:b/>
          <w:sz w:val="24"/>
          <w:szCs w:val="24"/>
        </w:rPr>
        <w:t xml:space="preserve"> </w:t>
      </w:r>
    </w:p>
    <w:p w:rsidR="00071910" w:rsidRDefault="00C57B69" w:rsidP="005919DE">
      <w:pPr>
        <w:spacing w:before="60" w:after="60" w:line="360" w:lineRule="auto"/>
        <w:ind w:left="284"/>
        <w:jc w:val="center"/>
        <w:rPr>
          <w:rFonts w:ascii="Times New Roman" w:eastAsia="Malgun Gothic" w:hAnsi="Times New Roman" w:cs="Times New Roman"/>
          <w:sz w:val="24"/>
          <w:szCs w:val="24"/>
          <w:lang w:eastAsia="pt-BR"/>
        </w:rPr>
      </w:pPr>
      <w:r>
        <w:rPr>
          <w:rFonts w:ascii="Times New Roman" w:eastAsia="Malgun Gothic" w:hAnsi="Times New Roman" w:cs="Times New Roman"/>
          <w:b/>
          <w:sz w:val="24"/>
          <w:szCs w:val="24"/>
          <w:lang w:eastAsia="pt-BR"/>
        </w:rPr>
        <w:t>Cristina Soares M</w:t>
      </w:r>
      <w:r w:rsidRPr="00071910">
        <w:rPr>
          <w:rFonts w:ascii="Times New Roman" w:eastAsia="Malgun Gothic" w:hAnsi="Times New Roman" w:cs="Times New Roman"/>
          <w:b/>
          <w:sz w:val="24"/>
          <w:szCs w:val="24"/>
          <w:lang w:eastAsia="pt-BR"/>
        </w:rPr>
        <w:t>oraes</w:t>
      </w:r>
      <w:r w:rsidR="00D5684B">
        <w:rPr>
          <w:rFonts w:ascii="Times New Roman" w:eastAsia="Malgun Gothic" w:hAnsi="Times New Roman" w:cs="Times New Roman"/>
          <w:b/>
          <w:sz w:val="24"/>
          <w:szCs w:val="24"/>
          <w:lang w:eastAsia="pt-BR"/>
        </w:rPr>
        <w:t xml:space="preserve"> </w:t>
      </w:r>
      <w:r>
        <w:rPr>
          <w:rFonts w:ascii="Times New Roman" w:eastAsia="Malgun Gothic" w:hAnsi="Times New Roman" w:cs="Times New Roman"/>
          <w:b/>
          <w:sz w:val="24"/>
          <w:szCs w:val="24"/>
          <w:lang w:eastAsia="pt-BR"/>
        </w:rPr>
        <w:t xml:space="preserve">- </w:t>
      </w:r>
      <w:r w:rsidR="00071910" w:rsidRPr="00071910">
        <w:rPr>
          <w:rFonts w:ascii="Times New Roman" w:eastAsia="Malgun Gothic" w:hAnsi="Times New Roman" w:cs="Times New Roman"/>
          <w:sz w:val="24"/>
          <w:szCs w:val="24"/>
          <w:lang w:eastAsia="pt-BR"/>
        </w:rPr>
        <w:t>Vereadora da Bancada do PTB</w:t>
      </w:r>
    </w:p>
    <w:p w:rsidR="00C57B69" w:rsidRPr="00071910" w:rsidRDefault="00C57B69" w:rsidP="005919DE">
      <w:pPr>
        <w:spacing w:before="60" w:after="60" w:line="360" w:lineRule="auto"/>
        <w:ind w:left="284"/>
        <w:jc w:val="center"/>
        <w:rPr>
          <w:rFonts w:ascii="Times New Roman" w:eastAsia="Malgun Gothic" w:hAnsi="Times New Roman" w:cs="Times New Roman"/>
          <w:sz w:val="24"/>
          <w:szCs w:val="24"/>
          <w:lang w:eastAsia="pt-BR"/>
        </w:rPr>
      </w:pPr>
    </w:p>
    <w:p w:rsidR="00C57B69" w:rsidRPr="003C70BF" w:rsidRDefault="00C57B69" w:rsidP="00C57B69">
      <w:pPr>
        <w:spacing w:after="0" w:line="240" w:lineRule="auto"/>
        <w:ind w:left="284"/>
        <w:rPr>
          <w:rFonts w:ascii="Times New Roman" w:eastAsia="Malgun Gothic" w:hAnsi="Times New Roman" w:cs="Times New Roman"/>
          <w:sz w:val="24"/>
          <w:szCs w:val="24"/>
          <w:lang w:eastAsia="pt-BR"/>
        </w:rPr>
      </w:pPr>
      <w:r>
        <w:rPr>
          <w:rFonts w:ascii="Times New Roman" w:eastAsia="Malgun Gothic" w:hAnsi="Times New Roman" w:cs="Times New Roman"/>
          <w:sz w:val="24"/>
          <w:szCs w:val="24"/>
          <w:lang w:eastAsia="pt-BR"/>
        </w:rPr>
        <w:t>____________________________</w:t>
      </w:r>
      <w:r>
        <w:rPr>
          <w:rFonts w:ascii="Times New Roman" w:eastAsia="Malgun Gothic" w:hAnsi="Times New Roman" w:cs="Times New Roman"/>
          <w:sz w:val="24"/>
          <w:szCs w:val="24"/>
          <w:lang w:eastAsia="pt-BR"/>
        </w:rPr>
        <w:tab/>
      </w:r>
      <w:r>
        <w:rPr>
          <w:rFonts w:ascii="Times New Roman" w:eastAsia="Malgun Gothic" w:hAnsi="Times New Roman" w:cs="Times New Roman"/>
          <w:sz w:val="24"/>
          <w:szCs w:val="24"/>
          <w:lang w:eastAsia="pt-BR"/>
        </w:rPr>
        <w:tab/>
      </w:r>
      <w:r>
        <w:rPr>
          <w:rFonts w:ascii="Times New Roman" w:eastAsia="Malgun Gothic" w:hAnsi="Times New Roman" w:cs="Times New Roman"/>
          <w:sz w:val="24"/>
          <w:szCs w:val="24"/>
          <w:lang w:eastAsia="pt-BR"/>
        </w:rPr>
        <w:tab/>
      </w:r>
      <w:r w:rsidRPr="003C70BF">
        <w:rPr>
          <w:rFonts w:ascii="Times New Roman" w:eastAsia="Malgun Gothic" w:hAnsi="Times New Roman" w:cs="Times New Roman"/>
          <w:sz w:val="24"/>
          <w:szCs w:val="24"/>
          <w:lang w:eastAsia="pt-BR"/>
        </w:rPr>
        <w:t>____________________________</w:t>
      </w:r>
    </w:p>
    <w:p w:rsidR="00D5684B" w:rsidRDefault="00C57B69" w:rsidP="00C57B69">
      <w:pPr>
        <w:spacing w:after="0" w:line="240" w:lineRule="auto"/>
        <w:ind w:left="284"/>
        <w:rPr>
          <w:rFonts w:ascii="Times New Roman" w:eastAsia="Malgun Gothic" w:hAnsi="Times New Roman" w:cs="Times New Roman"/>
          <w:sz w:val="24"/>
          <w:szCs w:val="24"/>
          <w:lang w:eastAsia="pt-BR"/>
        </w:rPr>
      </w:pPr>
      <w:r>
        <w:rPr>
          <w:rFonts w:ascii="Times New Roman" w:eastAsia="Malgun Gothic" w:hAnsi="Times New Roman" w:cs="Times New Roman"/>
          <w:b/>
          <w:sz w:val="24"/>
          <w:szCs w:val="24"/>
          <w:lang w:eastAsia="pt-BR"/>
        </w:rPr>
        <w:t xml:space="preserve">Eliane </w:t>
      </w:r>
      <w:proofErr w:type="spellStart"/>
      <w:r>
        <w:rPr>
          <w:rFonts w:ascii="Times New Roman" w:eastAsia="Malgun Gothic" w:hAnsi="Times New Roman" w:cs="Times New Roman"/>
          <w:b/>
          <w:sz w:val="24"/>
          <w:szCs w:val="24"/>
          <w:lang w:eastAsia="pt-BR"/>
        </w:rPr>
        <w:t>Louzado</w:t>
      </w:r>
      <w:proofErr w:type="spellEnd"/>
      <w:r>
        <w:rPr>
          <w:rFonts w:ascii="Times New Roman" w:eastAsia="Malgun Gothic" w:hAnsi="Times New Roman" w:cs="Times New Roman"/>
          <w:b/>
          <w:sz w:val="24"/>
          <w:szCs w:val="24"/>
          <w:lang w:eastAsia="pt-BR"/>
        </w:rPr>
        <w:t xml:space="preserve"> - Presidente</w:t>
      </w:r>
      <w:r>
        <w:rPr>
          <w:rFonts w:ascii="Times New Roman" w:eastAsia="Malgun Gothic" w:hAnsi="Times New Roman" w:cs="Times New Roman"/>
          <w:b/>
          <w:sz w:val="24"/>
          <w:szCs w:val="24"/>
          <w:lang w:eastAsia="pt-BR"/>
        </w:rPr>
        <w:tab/>
      </w:r>
      <w:r>
        <w:rPr>
          <w:rFonts w:ascii="Times New Roman" w:eastAsia="Malgun Gothic" w:hAnsi="Times New Roman" w:cs="Times New Roman"/>
          <w:b/>
          <w:sz w:val="24"/>
          <w:szCs w:val="24"/>
          <w:lang w:eastAsia="pt-BR"/>
        </w:rPr>
        <w:tab/>
      </w:r>
      <w:r>
        <w:rPr>
          <w:rFonts w:ascii="Times New Roman" w:eastAsia="Malgun Gothic" w:hAnsi="Times New Roman" w:cs="Times New Roman"/>
          <w:b/>
          <w:sz w:val="24"/>
          <w:szCs w:val="24"/>
          <w:lang w:eastAsia="pt-BR"/>
        </w:rPr>
        <w:tab/>
      </w:r>
      <w:r>
        <w:rPr>
          <w:rFonts w:ascii="Times New Roman" w:eastAsia="Malgun Gothic" w:hAnsi="Times New Roman" w:cs="Times New Roman"/>
          <w:b/>
          <w:sz w:val="24"/>
          <w:szCs w:val="24"/>
          <w:lang w:eastAsia="pt-BR"/>
        </w:rPr>
        <w:tab/>
      </w:r>
      <w:proofErr w:type="spellStart"/>
      <w:r w:rsidR="00D5684B">
        <w:rPr>
          <w:rFonts w:ascii="Times New Roman" w:eastAsia="Malgun Gothic" w:hAnsi="Times New Roman" w:cs="Times New Roman"/>
          <w:b/>
          <w:sz w:val="24"/>
          <w:szCs w:val="24"/>
          <w:lang w:eastAsia="pt-BR"/>
        </w:rPr>
        <w:t>Celita</w:t>
      </w:r>
      <w:proofErr w:type="spellEnd"/>
      <w:r w:rsidR="00D5684B">
        <w:rPr>
          <w:rFonts w:ascii="Times New Roman" w:eastAsia="Malgun Gothic" w:hAnsi="Times New Roman" w:cs="Times New Roman"/>
          <w:b/>
          <w:sz w:val="24"/>
          <w:szCs w:val="24"/>
          <w:lang w:eastAsia="pt-BR"/>
        </w:rPr>
        <w:t xml:space="preserve"> Terezinha </w:t>
      </w:r>
      <w:proofErr w:type="spellStart"/>
      <w:r w:rsidR="00D5684B">
        <w:rPr>
          <w:rFonts w:ascii="Times New Roman" w:eastAsia="Malgun Gothic" w:hAnsi="Times New Roman" w:cs="Times New Roman"/>
          <w:b/>
          <w:sz w:val="24"/>
          <w:szCs w:val="24"/>
          <w:lang w:eastAsia="pt-BR"/>
        </w:rPr>
        <w:t>Marchese</w:t>
      </w:r>
      <w:proofErr w:type="spellEnd"/>
      <w:r w:rsidR="00D5684B">
        <w:rPr>
          <w:rFonts w:ascii="Times New Roman" w:eastAsia="Malgun Gothic" w:hAnsi="Times New Roman" w:cs="Times New Roman"/>
          <w:b/>
          <w:sz w:val="24"/>
          <w:szCs w:val="24"/>
          <w:lang w:eastAsia="pt-BR"/>
        </w:rPr>
        <w:t xml:space="preserve"> Dias</w:t>
      </w:r>
    </w:p>
    <w:p w:rsidR="00C57B69" w:rsidRPr="00C57B69" w:rsidRDefault="00D5684B" w:rsidP="00C57B69">
      <w:pPr>
        <w:spacing w:after="0" w:line="240" w:lineRule="auto"/>
        <w:ind w:left="284"/>
        <w:rPr>
          <w:rFonts w:ascii="Times New Roman" w:eastAsia="Malgun Gothic" w:hAnsi="Times New Roman" w:cs="Times New Roman"/>
          <w:b/>
          <w:sz w:val="24"/>
          <w:szCs w:val="24"/>
          <w:lang w:eastAsia="pt-BR"/>
        </w:rPr>
      </w:pPr>
      <w:r>
        <w:rPr>
          <w:rFonts w:ascii="Times New Roman" w:eastAsia="Malgun Gothic" w:hAnsi="Times New Roman" w:cs="Times New Roman"/>
          <w:sz w:val="24"/>
          <w:szCs w:val="24"/>
          <w:lang w:eastAsia="pt-BR"/>
        </w:rPr>
        <w:t xml:space="preserve">Vereadora da </w:t>
      </w:r>
      <w:bookmarkStart w:id="0" w:name="_GoBack"/>
      <w:bookmarkEnd w:id="0"/>
      <w:r w:rsidR="00C57B69" w:rsidRPr="003C70BF">
        <w:rPr>
          <w:rFonts w:ascii="Times New Roman" w:eastAsia="Malgun Gothic" w:hAnsi="Times New Roman" w:cs="Times New Roman"/>
          <w:sz w:val="24"/>
          <w:szCs w:val="24"/>
          <w:lang w:eastAsia="pt-BR"/>
        </w:rPr>
        <w:t>Bancada do</w:t>
      </w:r>
      <w:r w:rsidR="00C57B69">
        <w:rPr>
          <w:rFonts w:ascii="Times New Roman" w:eastAsia="Malgun Gothic" w:hAnsi="Times New Roman" w:cs="Times New Roman"/>
          <w:sz w:val="24"/>
          <w:szCs w:val="24"/>
          <w:lang w:eastAsia="pt-BR"/>
        </w:rPr>
        <w:t xml:space="preserve"> PDT</w:t>
      </w:r>
      <w:r w:rsidR="00C57B69">
        <w:rPr>
          <w:rFonts w:ascii="Times New Roman" w:eastAsia="Malgun Gothic" w:hAnsi="Times New Roman" w:cs="Times New Roman"/>
          <w:sz w:val="24"/>
          <w:szCs w:val="24"/>
          <w:lang w:eastAsia="pt-BR"/>
        </w:rPr>
        <w:tab/>
      </w:r>
      <w:r w:rsidR="00C57B69">
        <w:rPr>
          <w:rFonts w:ascii="Times New Roman" w:eastAsia="Malgun Gothic" w:hAnsi="Times New Roman" w:cs="Times New Roman"/>
          <w:sz w:val="24"/>
          <w:szCs w:val="24"/>
          <w:lang w:eastAsia="pt-BR"/>
        </w:rPr>
        <w:tab/>
      </w:r>
      <w:r w:rsidR="00C57B69">
        <w:rPr>
          <w:rFonts w:ascii="Times New Roman" w:eastAsia="Malgun Gothic" w:hAnsi="Times New Roman" w:cs="Times New Roman"/>
          <w:sz w:val="24"/>
          <w:szCs w:val="24"/>
          <w:lang w:eastAsia="pt-BR"/>
        </w:rPr>
        <w:tab/>
      </w:r>
      <w:r>
        <w:rPr>
          <w:rFonts w:ascii="Times New Roman" w:eastAsia="Malgun Gothic" w:hAnsi="Times New Roman" w:cs="Times New Roman"/>
          <w:sz w:val="24"/>
          <w:szCs w:val="24"/>
          <w:lang w:eastAsia="pt-BR"/>
        </w:rPr>
        <w:tab/>
      </w:r>
      <w:r w:rsidR="00C57B69">
        <w:rPr>
          <w:rFonts w:ascii="Times New Roman" w:eastAsia="Malgun Gothic" w:hAnsi="Times New Roman" w:cs="Times New Roman"/>
          <w:sz w:val="24"/>
          <w:szCs w:val="24"/>
          <w:lang w:eastAsia="pt-BR"/>
        </w:rPr>
        <w:t>Vereadora da Bancada do MDB</w:t>
      </w:r>
    </w:p>
    <w:p w:rsidR="00C57B69" w:rsidRDefault="00C57B69" w:rsidP="00C57B69">
      <w:pPr>
        <w:spacing w:after="0" w:line="240" w:lineRule="auto"/>
        <w:ind w:left="284"/>
        <w:rPr>
          <w:rFonts w:ascii="Times New Roman" w:eastAsia="Malgun Gothic" w:hAnsi="Times New Roman" w:cs="Times New Roman"/>
          <w:sz w:val="24"/>
          <w:szCs w:val="24"/>
          <w:lang w:eastAsia="pt-BR"/>
        </w:rPr>
      </w:pPr>
    </w:p>
    <w:p w:rsidR="00C57B69" w:rsidRDefault="00C57B69" w:rsidP="00C57B69">
      <w:pPr>
        <w:spacing w:after="0" w:line="240" w:lineRule="auto"/>
        <w:ind w:left="284"/>
        <w:rPr>
          <w:rFonts w:ascii="Times New Roman" w:eastAsia="Malgun Gothic" w:hAnsi="Times New Roman" w:cs="Times New Roman"/>
          <w:sz w:val="24"/>
          <w:szCs w:val="24"/>
          <w:lang w:eastAsia="pt-BR"/>
        </w:rPr>
      </w:pPr>
    </w:p>
    <w:p w:rsidR="00C57B69" w:rsidRPr="003C70BF" w:rsidRDefault="00C57B69" w:rsidP="00C57B69">
      <w:pPr>
        <w:spacing w:after="0" w:line="240" w:lineRule="auto"/>
        <w:ind w:left="284"/>
        <w:rPr>
          <w:rFonts w:ascii="Times New Roman" w:eastAsia="Malgun Gothic" w:hAnsi="Times New Roman" w:cs="Times New Roman"/>
          <w:sz w:val="24"/>
          <w:szCs w:val="24"/>
          <w:lang w:eastAsia="pt-BR"/>
        </w:rPr>
      </w:pPr>
      <w:r>
        <w:rPr>
          <w:rFonts w:ascii="Times New Roman" w:eastAsia="Malgun Gothic" w:hAnsi="Times New Roman" w:cs="Times New Roman"/>
          <w:sz w:val="24"/>
          <w:szCs w:val="24"/>
          <w:lang w:eastAsia="pt-BR"/>
        </w:rPr>
        <w:t>____________________________</w:t>
      </w:r>
      <w:r>
        <w:rPr>
          <w:rFonts w:ascii="Times New Roman" w:eastAsia="Malgun Gothic" w:hAnsi="Times New Roman" w:cs="Times New Roman"/>
          <w:sz w:val="24"/>
          <w:szCs w:val="24"/>
          <w:lang w:eastAsia="pt-BR"/>
        </w:rPr>
        <w:tab/>
      </w:r>
      <w:r>
        <w:rPr>
          <w:rFonts w:ascii="Times New Roman" w:eastAsia="Malgun Gothic" w:hAnsi="Times New Roman" w:cs="Times New Roman"/>
          <w:sz w:val="24"/>
          <w:szCs w:val="24"/>
          <w:lang w:eastAsia="pt-BR"/>
        </w:rPr>
        <w:tab/>
      </w:r>
      <w:r>
        <w:rPr>
          <w:rFonts w:ascii="Times New Roman" w:eastAsia="Malgun Gothic" w:hAnsi="Times New Roman" w:cs="Times New Roman"/>
          <w:sz w:val="24"/>
          <w:szCs w:val="24"/>
          <w:lang w:eastAsia="pt-BR"/>
        </w:rPr>
        <w:tab/>
      </w:r>
      <w:r w:rsidRPr="003C70BF">
        <w:rPr>
          <w:rFonts w:ascii="Times New Roman" w:eastAsia="Malgun Gothic" w:hAnsi="Times New Roman" w:cs="Times New Roman"/>
          <w:sz w:val="24"/>
          <w:szCs w:val="24"/>
          <w:lang w:eastAsia="pt-BR"/>
        </w:rPr>
        <w:t>____________________________</w:t>
      </w:r>
    </w:p>
    <w:p w:rsidR="00C57B69" w:rsidRPr="003C70BF" w:rsidRDefault="00C57B69" w:rsidP="00C57B69">
      <w:pPr>
        <w:spacing w:after="0" w:line="240" w:lineRule="auto"/>
        <w:ind w:left="284"/>
        <w:rPr>
          <w:rFonts w:ascii="Times New Roman" w:eastAsia="Malgun Gothic" w:hAnsi="Times New Roman" w:cs="Times New Roman"/>
          <w:b/>
          <w:sz w:val="24"/>
          <w:szCs w:val="24"/>
          <w:lang w:eastAsia="pt-BR"/>
        </w:rPr>
      </w:pPr>
      <w:r>
        <w:rPr>
          <w:rFonts w:ascii="Times New Roman" w:eastAsia="Malgun Gothic" w:hAnsi="Times New Roman" w:cs="Times New Roman"/>
          <w:b/>
          <w:sz w:val="24"/>
          <w:szCs w:val="24"/>
          <w:lang w:eastAsia="pt-BR"/>
        </w:rPr>
        <w:t>Dioni Junior Ribeiro</w:t>
      </w:r>
      <w:r w:rsidRPr="003C70BF">
        <w:rPr>
          <w:rFonts w:ascii="Times New Roman" w:eastAsia="Malgun Gothic" w:hAnsi="Times New Roman" w:cs="Times New Roman"/>
          <w:b/>
          <w:sz w:val="24"/>
          <w:szCs w:val="24"/>
          <w:lang w:eastAsia="pt-BR"/>
        </w:rPr>
        <w:tab/>
      </w:r>
      <w:r w:rsidRPr="003C70BF">
        <w:rPr>
          <w:rFonts w:ascii="Times New Roman" w:eastAsia="Malgun Gothic" w:hAnsi="Times New Roman" w:cs="Times New Roman"/>
          <w:b/>
          <w:sz w:val="24"/>
          <w:szCs w:val="24"/>
          <w:lang w:eastAsia="pt-BR"/>
        </w:rPr>
        <w:tab/>
      </w:r>
      <w:r w:rsidRPr="003C70BF">
        <w:rPr>
          <w:rFonts w:ascii="Times New Roman" w:eastAsia="Malgun Gothic" w:hAnsi="Times New Roman" w:cs="Times New Roman"/>
          <w:b/>
          <w:sz w:val="24"/>
          <w:szCs w:val="24"/>
          <w:lang w:eastAsia="pt-BR"/>
        </w:rPr>
        <w:tab/>
      </w:r>
      <w:r>
        <w:rPr>
          <w:rFonts w:ascii="Times New Roman" w:eastAsia="Malgun Gothic" w:hAnsi="Times New Roman" w:cs="Times New Roman"/>
          <w:b/>
          <w:sz w:val="24"/>
          <w:szCs w:val="24"/>
          <w:lang w:eastAsia="pt-BR"/>
        </w:rPr>
        <w:tab/>
      </w:r>
      <w:r w:rsidRPr="003C70BF">
        <w:rPr>
          <w:rFonts w:ascii="Times New Roman" w:eastAsia="Malgun Gothic" w:hAnsi="Times New Roman" w:cs="Times New Roman"/>
          <w:b/>
          <w:sz w:val="24"/>
          <w:szCs w:val="24"/>
          <w:lang w:eastAsia="pt-BR"/>
        </w:rPr>
        <w:tab/>
      </w:r>
      <w:proofErr w:type="spellStart"/>
      <w:r w:rsidRPr="003C70BF">
        <w:rPr>
          <w:rFonts w:ascii="Times New Roman" w:eastAsia="Malgun Gothic" w:hAnsi="Times New Roman" w:cs="Times New Roman"/>
          <w:b/>
          <w:sz w:val="24"/>
          <w:szCs w:val="24"/>
          <w:lang w:eastAsia="pt-BR"/>
        </w:rPr>
        <w:t>Gilnei</w:t>
      </w:r>
      <w:proofErr w:type="spellEnd"/>
      <w:r w:rsidRPr="003C70BF">
        <w:rPr>
          <w:rFonts w:ascii="Times New Roman" w:eastAsia="Malgun Gothic" w:hAnsi="Times New Roman" w:cs="Times New Roman"/>
          <w:b/>
          <w:sz w:val="24"/>
          <w:szCs w:val="24"/>
          <w:lang w:eastAsia="pt-BR"/>
        </w:rPr>
        <w:t xml:space="preserve"> Guerreiro</w:t>
      </w:r>
    </w:p>
    <w:p w:rsidR="00C57B69" w:rsidRDefault="00C57B69" w:rsidP="00C57B69">
      <w:pPr>
        <w:spacing w:after="0" w:line="240" w:lineRule="auto"/>
        <w:ind w:left="284"/>
        <w:rPr>
          <w:rFonts w:ascii="Times New Roman" w:eastAsia="Malgun Gothic" w:hAnsi="Times New Roman" w:cs="Times New Roman"/>
          <w:sz w:val="24"/>
          <w:szCs w:val="24"/>
          <w:lang w:eastAsia="pt-BR"/>
        </w:rPr>
      </w:pPr>
      <w:r w:rsidRPr="003C70BF">
        <w:rPr>
          <w:rFonts w:ascii="Times New Roman" w:eastAsia="Malgun Gothic" w:hAnsi="Times New Roman" w:cs="Times New Roman"/>
          <w:sz w:val="24"/>
          <w:szCs w:val="24"/>
          <w:lang w:eastAsia="pt-BR"/>
        </w:rPr>
        <w:t xml:space="preserve">Vereador da Bancada do </w:t>
      </w:r>
      <w:r>
        <w:rPr>
          <w:rFonts w:ascii="Times New Roman" w:eastAsia="Malgun Gothic" w:hAnsi="Times New Roman" w:cs="Times New Roman"/>
          <w:sz w:val="24"/>
          <w:szCs w:val="24"/>
          <w:lang w:eastAsia="pt-BR"/>
        </w:rPr>
        <w:t>MDB</w:t>
      </w:r>
      <w:r w:rsidRPr="003C70BF">
        <w:rPr>
          <w:rFonts w:ascii="Times New Roman" w:eastAsia="Malgun Gothic" w:hAnsi="Times New Roman" w:cs="Times New Roman"/>
          <w:sz w:val="24"/>
          <w:szCs w:val="24"/>
          <w:lang w:eastAsia="pt-BR"/>
        </w:rPr>
        <w:tab/>
      </w:r>
      <w:r w:rsidRPr="003C70BF">
        <w:rPr>
          <w:rFonts w:ascii="Times New Roman" w:eastAsia="Malgun Gothic" w:hAnsi="Times New Roman" w:cs="Times New Roman"/>
          <w:sz w:val="24"/>
          <w:szCs w:val="24"/>
          <w:lang w:eastAsia="pt-BR"/>
        </w:rPr>
        <w:tab/>
      </w:r>
      <w:r w:rsidRPr="003C70BF">
        <w:rPr>
          <w:rFonts w:ascii="Times New Roman" w:eastAsia="Malgun Gothic" w:hAnsi="Times New Roman" w:cs="Times New Roman"/>
          <w:sz w:val="24"/>
          <w:szCs w:val="24"/>
          <w:lang w:eastAsia="pt-BR"/>
        </w:rPr>
        <w:tab/>
      </w:r>
      <w:r w:rsidRPr="003C70BF">
        <w:rPr>
          <w:rFonts w:ascii="Times New Roman" w:eastAsia="Malgun Gothic" w:hAnsi="Times New Roman" w:cs="Times New Roman"/>
          <w:sz w:val="24"/>
          <w:szCs w:val="24"/>
          <w:lang w:eastAsia="pt-BR"/>
        </w:rPr>
        <w:tab/>
        <w:t>Vereador da Bancada do PDT</w:t>
      </w:r>
    </w:p>
    <w:p w:rsidR="00C57B69" w:rsidRPr="003C70BF" w:rsidRDefault="00C57B69" w:rsidP="00C57B69">
      <w:pPr>
        <w:spacing w:after="0" w:line="240" w:lineRule="auto"/>
        <w:ind w:left="284"/>
        <w:rPr>
          <w:rFonts w:ascii="Times New Roman" w:eastAsia="Malgun Gothic" w:hAnsi="Times New Roman" w:cs="Times New Roman"/>
          <w:sz w:val="24"/>
          <w:szCs w:val="24"/>
          <w:lang w:eastAsia="pt-BR"/>
        </w:rPr>
      </w:pPr>
    </w:p>
    <w:p w:rsidR="00C57B69" w:rsidRPr="003C70BF" w:rsidRDefault="00C57B69" w:rsidP="00C57B69">
      <w:pPr>
        <w:spacing w:after="0" w:line="240" w:lineRule="auto"/>
        <w:ind w:left="284"/>
        <w:rPr>
          <w:rFonts w:ascii="Times New Roman" w:eastAsia="Malgun Gothic" w:hAnsi="Times New Roman" w:cs="Times New Roman"/>
          <w:sz w:val="24"/>
          <w:szCs w:val="24"/>
          <w:lang w:eastAsia="pt-BR"/>
        </w:rPr>
      </w:pPr>
    </w:p>
    <w:p w:rsidR="00C57B69" w:rsidRPr="003C70BF" w:rsidRDefault="00C57B69" w:rsidP="00C57B69">
      <w:pPr>
        <w:spacing w:after="0" w:line="240" w:lineRule="auto"/>
        <w:ind w:left="284"/>
        <w:rPr>
          <w:rFonts w:ascii="Times New Roman" w:eastAsia="Malgun Gothic" w:hAnsi="Times New Roman" w:cs="Times New Roman"/>
          <w:sz w:val="24"/>
          <w:szCs w:val="24"/>
          <w:lang w:eastAsia="pt-BR"/>
        </w:rPr>
      </w:pPr>
      <w:r>
        <w:rPr>
          <w:rFonts w:ascii="Times New Roman" w:eastAsia="Malgun Gothic" w:hAnsi="Times New Roman" w:cs="Times New Roman"/>
          <w:sz w:val="24"/>
          <w:szCs w:val="24"/>
          <w:lang w:eastAsia="pt-BR"/>
        </w:rPr>
        <w:t>____________________________</w:t>
      </w:r>
      <w:r>
        <w:rPr>
          <w:rFonts w:ascii="Times New Roman" w:eastAsia="Malgun Gothic" w:hAnsi="Times New Roman" w:cs="Times New Roman"/>
          <w:sz w:val="24"/>
          <w:szCs w:val="24"/>
          <w:lang w:eastAsia="pt-BR"/>
        </w:rPr>
        <w:tab/>
      </w:r>
      <w:r>
        <w:rPr>
          <w:rFonts w:ascii="Times New Roman" w:eastAsia="Malgun Gothic" w:hAnsi="Times New Roman" w:cs="Times New Roman"/>
          <w:sz w:val="24"/>
          <w:szCs w:val="24"/>
          <w:lang w:eastAsia="pt-BR"/>
        </w:rPr>
        <w:tab/>
      </w:r>
      <w:r>
        <w:rPr>
          <w:rFonts w:ascii="Times New Roman" w:eastAsia="Malgun Gothic" w:hAnsi="Times New Roman" w:cs="Times New Roman"/>
          <w:sz w:val="24"/>
          <w:szCs w:val="24"/>
          <w:lang w:eastAsia="pt-BR"/>
        </w:rPr>
        <w:tab/>
      </w:r>
      <w:r w:rsidRPr="003C70BF">
        <w:rPr>
          <w:rFonts w:ascii="Times New Roman" w:eastAsia="Malgun Gothic" w:hAnsi="Times New Roman" w:cs="Times New Roman"/>
          <w:sz w:val="24"/>
          <w:szCs w:val="24"/>
          <w:lang w:eastAsia="pt-BR"/>
        </w:rPr>
        <w:t>____________________________</w:t>
      </w:r>
    </w:p>
    <w:p w:rsidR="00C57B69" w:rsidRPr="003C70BF" w:rsidRDefault="00C57B69" w:rsidP="00C57B69">
      <w:pPr>
        <w:spacing w:after="0" w:line="240" w:lineRule="auto"/>
        <w:ind w:left="284"/>
        <w:rPr>
          <w:rFonts w:ascii="Times New Roman" w:eastAsia="Malgun Gothic" w:hAnsi="Times New Roman" w:cs="Times New Roman"/>
          <w:b/>
          <w:sz w:val="24"/>
          <w:szCs w:val="24"/>
          <w:lang w:eastAsia="pt-BR"/>
        </w:rPr>
      </w:pPr>
      <w:r w:rsidRPr="003C70BF">
        <w:rPr>
          <w:rFonts w:ascii="Times New Roman" w:eastAsia="Malgun Gothic" w:hAnsi="Times New Roman" w:cs="Times New Roman"/>
          <w:b/>
          <w:sz w:val="24"/>
          <w:szCs w:val="24"/>
          <w:lang w:eastAsia="pt-BR"/>
        </w:rPr>
        <w:t>Le</w:t>
      </w:r>
      <w:r>
        <w:rPr>
          <w:rFonts w:ascii="Times New Roman" w:eastAsia="Malgun Gothic" w:hAnsi="Times New Roman" w:cs="Times New Roman"/>
          <w:b/>
          <w:sz w:val="24"/>
          <w:szCs w:val="24"/>
          <w:lang w:eastAsia="pt-BR"/>
        </w:rPr>
        <w:t>onardo Rodrigues de Oliveira</w:t>
      </w:r>
      <w:r>
        <w:rPr>
          <w:rFonts w:ascii="Times New Roman" w:eastAsia="Malgun Gothic" w:hAnsi="Times New Roman" w:cs="Times New Roman"/>
          <w:b/>
          <w:sz w:val="24"/>
          <w:szCs w:val="24"/>
          <w:lang w:eastAsia="pt-BR"/>
        </w:rPr>
        <w:tab/>
      </w:r>
      <w:r>
        <w:rPr>
          <w:rFonts w:ascii="Times New Roman" w:eastAsia="Malgun Gothic" w:hAnsi="Times New Roman" w:cs="Times New Roman"/>
          <w:b/>
          <w:sz w:val="24"/>
          <w:szCs w:val="24"/>
          <w:lang w:eastAsia="pt-BR"/>
        </w:rPr>
        <w:tab/>
      </w:r>
      <w:r>
        <w:rPr>
          <w:rFonts w:ascii="Times New Roman" w:eastAsia="Malgun Gothic" w:hAnsi="Times New Roman" w:cs="Times New Roman"/>
          <w:b/>
          <w:sz w:val="24"/>
          <w:szCs w:val="24"/>
          <w:lang w:eastAsia="pt-BR"/>
        </w:rPr>
        <w:tab/>
      </w:r>
      <w:r>
        <w:rPr>
          <w:rFonts w:ascii="Times New Roman" w:eastAsia="Malgun Gothic" w:hAnsi="Times New Roman" w:cs="Times New Roman"/>
          <w:b/>
          <w:sz w:val="24"/>
          <w:szCs w:val="24"/>
          <w:lang w:eastAsia="pt-BR"/>
        </w:rPr>
        <w:t>Marcos André Soares</w:t>
      </w:r>
    </w:p>
    <w:p w:rsidR="00C57B69" w:rsidRDefault="00C57B69" w:rsidP="00C57B69">
      <w:pPr>
        <w:spacing w:after="0" w:line="240" w:lineRule="auto"/>
        <w:ind w:left="284"/>
        <w:rPr>
          <w:rFonts w:ascii="Times New Roman" w:eastAsia="Malgun Gothic" w:hAnsi="Times New Roman" w:cs="Times New Roman"/>
          <w:sz w:val="24"/>
          <w:szCs w:val="24"/>
          <w:lang w:eastAsia="pt-BR"/>
        </w:rPr>
      </w:pPr>
      <w:r w:rsidRPr="003C70BF">
        <w:rPr>
          <w:rFonts w:ascii="Times New Roman" w:eastAsia="Malgun Gothic" w:hAnsi="Times New Roman" w:cs="Times New Roman"/>
          <w:sz w:val="24"/>
          <w:szCs w:val="24"/>
          <w:lang w:eastAsia="pt-BR"/>
        </w:rPr>
        <w:t>Vereador da Bancada do PDT</w:t>
      </w:r>
      <w:r>
        <w:rPr>
          <w:rFonts w:ascii="Times New Roman" w:eastAsia="Malgun Gothic" w:hAnsi="Times New Roman" w:cs="Times New Roman"/>
          <w:sz w:val="24"/>
          <w:szCs w:val="24"/>
          <w:lang w:eastAsia="pt-BR"/>
        </w:rPr>
        <w:tab/>
      </w:r>
      <w:r>
        <w:rPr>
          <w:rFonts w:ascii="Times New Roman" w:eastAsia="Malgun Gothic" w:hAnsi="Times New Roman" w:cs="Times New Roman"/>
          <w:sz w:val="24"/>
          <w:szCs w:val="24"/>
          <w:lang w:eastAsia="pt-BR"/>
        </w:rPr>
        <w:tab/>
      </w:r>
      <w:r>
        <w:rPr>
          <w:rFonts w:ascii="Times New Roman" w:eastAsia="Malgun Gothic" w:hAnsi="Times New Roman" w:cs="Times New Roman"/>
          <w:sz w:val="24"/>
          <w:szCs w:val="24"/>
          <w:lang w:eastAsia="pt-BR"/>
        </w:rPr>
        <w:tab/>
      </w:r>
      <w:r>
        <w:rPr>
          <w:rFonts w:ascii="Times New Roman" w:eastAsia="Malgun Gothic" w:hAnsi="Times New Roman" w:cs="Times New Roman"/>
          <w:sz w:val="24"/>
          <w:szCs w:val="24"/>
          <w:lang w:eastAsia="pt-BR"/>
        </w:rPr>
        <w:tab/>
        <w:t>Vereador da Bancada do P</w:t>
      </w:r>
      <w:r w:rsidRPr="003C70BF">
        <w:rPr>
          <w:rFonts w:ascii="Times New Roman" w:eastAsia="Malgun Gothic" w:hAnsi="Times New Roman" w:cs="Times New Roman"/>
          <w:sz w:val="24"/>
          <w:szCs w:val="24"/>
          <w:lang w:eastAsia="pt-BR"/>
        </w:rPr>
        <w:t>T</w:t>
      </w:r>
      <w:r>
        <w:rPr>
          <w:rFonts w:ascii="Times New Roman" w:eastAsia="Malgun Gothic" w:hAnsi="Times New Roman" w:cs="Times New Roman"/>
          <w:sz w:val="24"/>
          <w:szCs w:val="24"/>
          <w:lang w:eastAsia="pt-BR"/>
        </w:rPr>
        <w:t>B</w:t>
      </w:r>
    </w:p>
    <w:p w:rsidR="00C57B69" w:rsidRDefault="00C57B69" w:rsidP="00C57B69">
      <w:pPr>
        <w:spacing w:after="0" w:line="240" w:lineRule="auto"/>
        <w:ind w:left="284"/>
        <w:rPr>
          <w:rFonts w:ascii="Times New Roman" w:eastAsia="Malgun Gothic" w:hAnsi="Times New Roman" w:cs="Times New Roman"/>
          <w:sz w:val="24"/>
          <w:szCs w:val="24"/>
          <w:lang w:eastAsia="pt-BR"/>
        </w:rPr>
      </w:pPr>
    </w:p>
    <w:p w:rsidR="00C57B69" w:rsidRDefault="00C57B69" w:rsidP="00C57B69">
      <w:pPr>
        <w:spacing w:after="0" w:line="240" w:lineRule="auto"/>
        <w:ind w:left="284"/>
        <w:rPr>
          <w:rFonts w:ascii="Times New Roman" w:eastAsia="Malgun Gothic" w:hAnsi="Times New Roman" w:cs="Times New Roman"/>
          <w:sz w:val="24"/>
          <w:szCs w:val="24"/>
          <w:lang w:eastAsia="pt-BR"/>
        </w:rPr>
      </w:pPr>
    </w:p>
    <w:p w:rsidR="00C57B69" w:rsidRPr="003C70BF" w:rsidRDefault="00C57B69" w:rsidP="00C57B69">
      <w:pPr>
        <w:spacing w:after="0" w:line="240" w:lineRule="auto"/>
        <w:ind w:left="284"/>
        <w:rPr>
          <w:rFonts w:ascii="Times New Roman" w:eastAsia="Malgun Gothic" w:hAnsi="Times New Roman" w:cs="Times New Roman"/>
          <w:sz w:val="24"/>
          <w:szCs w:val="24"/>
          <w:lang w:eastAsia="pt-BR"/>
        </w:rPr>
      </w:pPr>
      <w:r>
        <w:rPr>
          <w:rFonts w:ascii="Times New Roman" w:eastAsia="Malgun Gothic" w:hAnsi="Times New Roman" w:cs="Times New Roman"/>
          <w:sz w:val="24"/>
          <w:szCs w:val="24"/>
          <w:lang w:eastAsia="pt-BR"/>
        </w:rPr>
        <w:t>____________________________</w:t>
      </w:r>
      <w:r>
        <w:rPr>
          <w:rFonts w:ascii="Times New Roman" w:eastAsia="Malgun Gothic" w:hAnsi="Times New Roman" w:cs="Times New Roman"/>
          <w:sz w:val="24"/>
          <w:szCs w:val="24"/>
          <w:lang w:eastAsia="pt-BR"/>
        </w:rPr>
        <w:tab/>
      </w:r>
      <w:r>
        <w:rPr>
          <w:rFonts w:ascii="Times New Roman" w:eastAsia="Malgun Gothic" w:hAnsi="Times New Roman" w:cs="Times New Roman"/>
          <w:sz w:val="24"/>
          <w:szCs w:val="24"/>
          <w:lang w:eastAsia="pt-BR"/>
        </w:rPr>
        <w:tab/>
      </w:r>
      <w:r>
        <w:rPr>
          <w:rFonts w:ascii="Times New Roman" w:eastAsia="Malgun Gothic" w:hAnsi="Times New Roman" w:cs="Times New Roman"/>
          <w:sz w:val="24"/>
          <w:szCs w:val="24"/>
          <w:lang w:eastAsia="pt-BR"/>
        </w:rPr>
        <w:tab/>
      </w:r>
      <w:r w:rsidRPr="003C70BF">
        <w:rPr>
          <w:rFonts w:ascii="Times New Roman" w:eastAsia="Malgun Gothic" w:hAnsi="Times New Roman" w:cs="Times New Roman"/>
          <w:sz w:val="24"/>
          <w:szCs w:val="24"/>
          <w:lang w:eastAsia="pt-BR"/>
        </w:rPr>
        <w:t>____________________________</w:t>
      </w:r>
    </w:p>
    <w:p w:rsidR="00C57B69" w:rsidRPr="003C70BF" w:rsidRDefault="00C57B69" w:rsidP="00C57B69">
      <w:pPr>
        <w:spacing w:after="0" w:line="240" w:lineRule="auto"/>
        <w:ind w:left="284"/>
        <w:rPr>
          <w:rFonts w:ascii="Times New Roman" w:eastAsia="Malgun Gothic" w:hAnsi="Times New Roman" w:cs="Times New Roman"/>
          <w:b/>
          <w:sz w:val="24"/>
          <w:szCs w:val="24"/>
          <w:lang w:eastAsia="pt-BR"/>
        </w:rPr>
      </w:pPr>
      <w:r>
        <w:rPr>
          <w:rFonts w:ascii="Times New Roman" w:eastAsia="Malgun Gothic" w:hAnsi="Times New Roman" w:cs="Times New Roman"/>
          <w:b/>
          <w:sz w:val="24"/>
          <w:szCs w:val="24"/>
          <w:lang w:eastAsia="pt-BR"/>
        </w:rPr>
        <w:t>Moacir Rodrigues da Silva</w:t>
      </w:r>
      <w:r>
        <w:rPr>
          <w:rFonts w:ascii="Times New Roman" w:eastAsia="Malgun Gothic" w:hAnsi="Times New Roman" w:cs="Times New Roman"/>
          <w:b/>
          <w:sz w:val="24"/>
          <w:szCs w:val="24"/>
          <w:lang w:eastAsia="pt-BR"/>
        </w:rPr>
        <w:tab/>
      </w:r>
      <w:r>
        <w:rPr>
          <w:rFonts w:ascii="Times New Roman" w:eastAsia="Malgun Gothic" w:hAnsi="Times New Roman" w:cs="Times New Roman"/>
          <w:b/>
          <w:sz w:val="24"/>
          <w:szCs w:val="24"/>
          <w:lang w:eastAsia="pt-BR"/>
        </w:rPr>
        <w:tab/>
      </w:r>
      <w:r>
        <w:rPr>
          <w:rFonts w:ascii="Times New Roman" w:eastAsia="Malgun Gothic" w:hAnsi="Times New Roman" w:cs="Times New Roman"/>
          <w:b/>
          <w:sz w:val="24"/>
          <w:szCs w:val="24"/>
          <w:lang w:eastAsia="pt-BR"/>
        </w:rPr>
        <w:tab/>
      </w:r>
      <w:r>
        <w:rPr>
          <w:rFonts w:ascii="Times New Roman" w:eastAsia="Malgun Gothic" w:hAnsi="Times New Roman" w:cs="Times New Roman"/>
          <w:b/>
          <w:sz w:val="24"/>
          <w:szCs w:val="24"/>
          <w:lang w:eastAsia="pt-BR"/>
        </w:rPr>
        <w:tab/>
      </w:r>
      <w:proofErr w:type="spellStart"/>
      <w:r>
        <w:rPr>
          <w:rFonts w:ascii="Times New Roman" w:eastAsia="Malgun Gothic" w:hAnsi="Times New Roman" w:cs="Times New Roman"/>
          <w:b/>
          <w:sz w:val="24"/>
          <w:szCs w:val="24"/>
          <w:lang w:eastAsia="pt-BR"/>
        </w:rPr>
        <w:t>Volmir</w:t>
      </w:r>
      <w:proofErr w:type="spellEnd"/>
      <w:r>
        <w:rPr>
          <w:rFonts w:ascii="Times New Roman" w:eastAsia="Malgun Gothic" w:hAnsi="Times New Roman" w:cs="Times New Roman"/>
          <w:b/>
          <w:sz w:val="24"/>
          <w:szCs w:val="24"/>
          <w:lang w:eastAsia="pt-BR"/>
        </w:rPr>
        <w:t xml:space="preserve"> Toledo de Souza</w:t>
      </w:r>
    </w:p>
    <w:p w:rsidR="00C57B69" w:rsidRPr="003C70BF" w:rsidRDefault="00C57B69" w:rsidP="00C57B69">
      <w:pPr>
        <w:spacing w:after="0" w:line="240" w:lineRule="auto"/>
        <w:ind w:left="284"/>
        <w:rPr>
          <w:rFonts w:ascii="Times New Roman" w:eastAsia="Malgun Gothic" w:hAnsi="Times New Roman" w:cs="Times New Roman"/>
          <w:sz w:val="24"/>
          <w:szCs w:val="24"/>
          <w:lang w:eastAsia="pt-BR"/>
        </w:rPr>
      </w:pPr>
      <w:r w:rsidRPr="003C70BF">
        <w:rPr>
          <w:rFonts w:ascii="Times New Roman" w:eastAsia="Malgun Gothic" w:hAnsi="Times New Roman" w:cs="Times New Roman"/>
          <w:sz w:val="24"/>
          <w:szCs w:val="24"/>
          <w:lang w:eastAsia="pt-BR"/>
        </w:rPr>
        <w:t>Vereador da Bancada do PDT</w:t>
      </w:r>
      <w:r w:rsidRPr="003C70BF">
        <w:rPr>
          <w:rFonts w:ascii="Times New Roman" w:eastAsia="Malgun Gothic" w:hAnsi="Times New Roman" w:cs="Times New Roman"/>
          <w:sz w:val="24"/>
          <w:szCs w:val="24"/>
          <w:lang w:eastAsia="pt-BR"/>
        </w:rPr>
        <w:tab/>
      </w:r>
      <w:r w:rsidRPr="003C70BF">
        <w:rPr>
          <w:rFonts w:ascii="Times New Roman" w:eastAsia="Malgun Gothic" w:hAnsi="Times New Roman" w:cs="Times New Roman"/>
          <w:sz w:val="24"/>
          <w:szCs w:val="24"/>
          <w:lang w:eastAsia="pt-BR"/>
        </w:rPr>
        <w:tab/>
      </w:r>
      <w:r w:rsidRPr="003C70BF">
        <w:rPr>
          <w:rFonts w:ascii="Times New Roman" w:eastAsia="Malgun Gothic" w:hAnsi="Times New Roman" w:cs="Times New Roman"/>
          <w:sz w:val="24"/>
          <w:szCs w:val="24"/>
          <w:lang w:eastAsia="pt-BR"/>
        </w:rPr>
        <w:tab/>
      </w:r>
      <w:r w:rsidRPr="003C70BF">
        <w:rPr>
          <w:rFonts w:ascii="Times New Roman" w:eastAsia="Malgun Gothic" w:hAnsi="Times New Roman" w:cs="Times New Roman"/>
          <w:sz w:val="24"/>
          <w:szCs w:val="24"/>
          <w:lang w:eastAsia="pt-BR"/>
        </w:rPr>
        <w:tab/>
        <w:t>Vereador da Bancada do PDT</w:t>
      </w:r>
    </w:p>
    <w:p w:rsidR="00071910" w:rsidRPr="00071910" w:rsidRDefault="00071910" w:rsidP="00C57B69">
      <w:pPr>
        <w:tabs>
          <w:tab w:val="left" w:pos="9072"/>
        </w:tabs>
        <w:spacing w:after="0" w:line="276" w:lineRule="auto"/>
        <w:rPr>
          <w:rFonts w:ascii="Times New Roman" w:hAnsi="Times New Roman" w:cs="Times New Roman"/>
          <w:sz w:val="24"/>
          <w:szCs w:val="24"/>
        </w:rPr>
      </w:pPr>
    </w:p>
    <w:sectPr w:rsidR="00071910" w:rsidRPr="00071910" w:rsidSect="00496B80">
      <w:headerReference w:type="default" r:id="rId8"/>
      <w:footerReference w:type="default" r:id="rId9"/>
      <w:pgSz w:w="11900" w:h="16840" w:code="9"/>
      <w:pgMar w:top="2240" w:right="941" w:bottom="1134" w:left="998" w:header="720" w:footer="414"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362" w:rsidRDefault="00C23362" w:rsidP="009B574B">
      <w:pPr>
        <w:spacing w:after="0" w:line="240" w:lineRule="auto"/>
      </w:pPr>
      <w:r>
        <w:separator/>
      </w:r>
    </w:p>
  </w:endnote>
  <w:endnote w:type="continuationSeparator" w:id="0">
    <w:p w:rsidR="00C23362" w:rsidRDefault="00C23362" w:rsidP="009B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12" w:rsidRPr="0020553E" w:rsidRDefault="00071910" w:rsidP="00907212">
    <w:pPr>
      <w:spacing w:after="0" w:line="240" w:lineRule="auto"/>
      <w:jc w:val="center"/>
      <w:rPr>
        <w:rFonts w:ascii="Times New Roman" w:hAnsi="Times New Roman" w:cs="Times New Roman"/>
        <w:i/>
      </w:rPr>
    </w:pPr>
    <w:r>
      <w:rPr>
        <w:rFonts w:ascii="Times New Roman" w:hAnsi="Times New Roman" w:cs="Times New Roman"/>
        <w:i/>
        <w:noProof/>
        <w:lang w:eastAsia="pt-BR"/>
      </w:rPr>
      <mc:AlternateContent>
        <mc:Choice Requires="wps">
          <w:drawing>
            <wp:anchor distT="4294967295" distB="4294967295" distL="114300" distR="114300" simplePos="0" relativeHeight="251659776" behindDoc="0" locked="0" layoutInCell="1" allowOverlap="1">
              <wp:simplePos x="0" y="0"/>
              <wp:positionH relativeFrom="column">
                <wp:posOffset>39370</wp:posOffset>
              </wp:positionH>
              <wp:positionV relativeFrom="paragraph">
                <wp:posOffset>-36196</wp:posOffset>
              </wp:positionV>
              <wp:extent cx="624840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F9A28C" id="_x0000_t32" coordsize="21600,21600" o:spt="32" o:oned="t" path="m,l21600,21600e" filled="f">
              <v:path arrowok="t" fillok="f" o:connecttype="none"/>
              <o:lock v:ext="edit" shapetype="t"/>
            </v:shapetype>
            <v:shape id="AutoShape 4" o:spid="_x0000_s1026" type="#_x0000_t32" style="position:absolute;margin-left:3.1pt;margin-top:-2.85pt;width:492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" strokecolor="#31849b [2408]" strokeweight="1pt"/>
          </w:pict>
        </mc:Fallback>
      </mc:AlternateContent>
    </w:r>
    <w:r w:rsidR="00907212" w:rsidRPr="0020553E">
      <w:rPr>
        <w:rFonts w:ascii="Times New Roman" w:hAnsi="Times New Roman" w:cs="Times New Roman"/>
        <w:i/>
      </w:rPr>
      <w:t>Av. Maurício Cardoso, nº 389 - Centro - CEP 99.435-000</w:t>
    </w:r>
  </w:p>
  <w:p w:rsidR="00844C38" w:rsidRPr="0020553E" w:rsidRDefault="00844C38" w:rsidP="00844C38">
    <w:pPr>
      <w:pStyle w:val="Rodap"/>
      <w:jc w:val="center"/>
      <w:rPr>
        <w:rFonts w:ascii="Times New Roman" w:hAnsi="Times New Roman" w:cs="Times New Roman"/>
        <w:i/>
      </w:rPr>
    </w:pPr>
    <w:r w:rsidRPr="0020553E">
      <w:rPr>
        <w:rFonts w:ascii="Times New Roman" w:hAnsi="Times New Roman" w:cs="Times New Roman"/>
        <w:i/>
      </w:rPr>
      <w:t>Fone</w:t>
    </w:r>
    <w:r w:rsidR="00830F06">
      <w:rPr>
        <w:rFonts w:ascii="Times New Roman" w:hAnsi="Times New Roman" w:cs="Times New Roman"/>
        <w:i/>
      </w:rPr>
      <w:t>:</w:t>
    </w:r>
    <w:r w:rsidRPr="0020553E">
      <w:rPr>
        <w:rFonts w:ascii="Times New Roman" w:hAnsi="Times New Roman" w:cs="Times New Roman"/>
        <w:i/>
      </w:rPr>
      <w:t>(54)3326-1152/1088 - E</w:t>
    </w:r>
    <w:r w:rsidR="006C3A2C">
      <w:rPr>
        <w:rFonts w:ascii="Times New Roman" w:hAnsi="Times New Roman" w:cs="Times New Roman"/>
        <w:i/>
      </w:rPr>
      <w:t>-</w:t>
    </w:r>
    <w:r w:rsidRPr="0020553E">
      <w:rPr>
        <w:rFonts w:ascii="Times New Roman" w:hAnsi="Times New Roman" w:cs="Times New Roman"/>
        <w:i/>
      </w:rPr>
      <w:t xml:space="preserve">mail: </w:t>
    </w:r>
    <w:r w:rsidRPr="00830F06">
      <w:rPr>
        <w:rFonts w:ascii="Times New Roman" w:hAnsi="Times New Roman" w:cs="Times New Roman"/>
        <w:b/>
        <w:i/>
        <w:color w:val="984806" w:themeColor="accent6" w:themeShade="80"/>
      </w:rPr>
      <w:t>camara@camaracamposborges.rs.gov.br</w:t>
    </w:r>
  </w:p>
  <w:p w:rsidR="00844C38" w:rsidRPr="00830F06" w:rsidRDefault="00844C38" w:rsidP="00844C38">
    <w:pPr>
      <w:pStyle w:val="Rodap"/>
      <w:jc w:val="center"/>
      <w:rPr>
        <w:rFonts w:ascii="Times New Roman" w:hAnsi="Times New Roman" w:cs="Times New Roman"/>
        <w:b/>
        <w:i/>
        <w:color w:val="17365D" w:themeColor="text2" w:themeShade="BF"/>
      </w:rPr>
    </w:pPr>
    <w:r w:rsidRPr="00830F06">
      <w:rPr>
        <w:rFonts w:ascii="Times New Roman" w:hAnsi="Times New Roman" w:cs="Times New Roman"/>
        <w:b/>
        <w:i/>
        <w:color w:val="17365D" w:themeColor="text2" w:themeShade="BF"/>
      </w:rPr>
      <w:t>www.camaracamposborges.rs.gov.br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362" w:rsidRDefault="00C23362" w:rsidP="009B574B">
      <w:pPr>
        <w:spacing w:after="0" w:line="240" w:lineRule="auto"/>
      </w:pPr>
      <w:r>
        <w:separator/>
      </w:r>
    </w:p>
  </w:footnote>
  <w:footnote w:type="continuationSeparator" w:id="0">
    <w:p w:rsidR="00C23362" w:rsidRDefault="00C23362" w:rsidP="009B5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74B" w:rsidRDefault="00071910" w:rsidP="009B574B">
    <w:pPr>
      <w:pStyle w:val="Cabealho"/>
      <w:tabs>
        <w:tab w:val="clear" w:pos="4252"/>
        <w:tab w:val="clear" w:pos="8504"/>
        <w:tab w:val="left" w:pos="2140"/>
      </w:tabs>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775970</wp:posOffset>
              </wp:positionH>
              <wp:positionV relativeFrom="paragraph">
                <wp:posOffset>-65405</wp:posOffset>
              </wp:positionV>
              <wp:extent cx="5676900" cy="96710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6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74B" w:rsidRPr="008F1E64" w:rsidRDefault="009B574B"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rsidR="00051FE1" w:rsidRPr="006A0DB4" w:rsidRDefault="009B574B"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rsidR="009B574B" w:rsidRPr="008F1E64" w:rsidRDefault="00907212"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w:t>
                          </w:r>
                          <w:r w:rsidR="00C514E3" w:rsidRPr="008F1E64">
                            <w:rPr>
                              <w:rFonts w:ascii="Times New Roman" w:hAnsi="Times New Roman" w:cs="Times New Roman"/>
                              <w:i/>
                              <w:sz w:val="24"/>
                              <w:szCs w:val="24"/>
                            </w:rPr>
                            <w:t>oder Legislativo, o suporte da D</w:t>
                          </w:r>
                          <w:r w:rsidRPr="008F1E64">
                            <w:rPr>
                              <w:rFonts w:ascii="Times New Roman" w:hAnsi="Times New Roman" w:cs="Times New Roman"/>
                              <w:i/>
                              <w:sz w:val="24"/>
                              <w:szCs w:val="24"/>
                            </w:rPr>
                            <w:t>emocracia"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1.1pt;margin-top:-5.15pt;width:447pt;height:7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WRysw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" filled="f" stroked="f">
              <v:textbox>
                <w:txbxContent>
                  <w:p w:rsidR="009B574B" w:rsidRPr="008F1E64" w:rsidRDefault="009B574B"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rsidR="00051FE1" w:rsidRPr="006A0DB4" w:rsidRDefault="009B574B"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rsidR="009B574B" w:rsidRPr="008F1E64" w:rsidRDefault="00907212"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w:t>
                    </w:r>
                    <w:r w:rsidR="00C514E3" w:rsidRPr="008F1E64">
                      <w:rPr>
                        <w:rFonts w:ascii="Times New Roman" w:hAnsi="Times New Roman" w:cs="Times New Roman"/>
                        <w:i/>
                        <w:sz w:val="24"/>
                        <w:szCs w:val="24"/>
                      </w:rPr>
                      <w:t>oder Legislativo, o suporte da D</w:t>
                    </w:r>
                    <w:r w:rsidRPr="008F1E64">
                      <w:rPr>
                        <w:rFonts w:ascii="Times New Roman" w:hAnsi="Times New Roman" w:cs="Times New Roman"/>
                        <w:i/>
                        <w:sz w:val="24"/>
                        <w:szCs w:val="24"/>
                      </w:rPr>
                      <w:t>emocracia"</w:t>
                    </w:r>
                  </w:p>
                </w:txbxContent>
              </v:textbox>
            </v:shape>
          </w:pict>
        </mc:Fallback>
      </mc:AlternateContent>
    </w:r>
    <w:r>
      <w:rPr>
        <w:noProof/>
        <w:lang w:eastAsia="pt-BR"/>
      </w:rPr>
      <mc:AlternateContent>
        <mc:Choice Requires="wps">
          <w:drawing>
            <wp:anchor distT="4294967295" distB="4294967295" distL="114300" distR="114300" simplePos="0" relativeHeight="251658752" behindDoc="0" locked="0" layoutInCell="1" allowOverlap="1">
              <wp:simplePos x="0" y="0"/>
              <wp:positionH relativeFrom="column">
                <wp:posOffset>39370</wp:posOffset>
              </wp:positionH>
              <wp:positionV relativeFrom="paragraph">
                <wp:posOffset>914399</wp:posOffset>
              </wp:positionV>
              <wp:extent cx="624840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6658BB" id="_x0000_t32" coordsize="21600,21600" o:spt="32" o:oned="t" path="m,l21600,21600e" filled="f">
              <v:path arrowok="t" fillok="f" o:connecttype="none"/>
              <o:lock v:ext="edit" shapetype="t"/>
            </v:shapetype>
            <v:shape id="AutoShape 2" o:spid="_x0000_s1026" type="#_x0000_t32" style="position:absolute;margin-left:3.1pt;margin-top:1in;width:492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" strokecolor="#31849b [2408]" strokeweight="1pt"/>
          </w:pict>
        </mc:Fallback>
      </mc:AlternateContent>
    </w:r>
    <w:r w:rsidR="00C514E3">
      <w:rPr>
        <w:noProof/>
        <w:lang w:eastAsia="pt-BR"/>
      </w:rPr>
      <w:drawing>
        <wp:anchor distT="0" distB="0" distL="114300" distR="114300" simplePos="0" relativeHeight="251656704" behindDoc="1" locked="0" layoutInCell="1" allowOverlap="1">
          <wp:simplePos x="0" y="0"/>
          <wp:positionH relativeFrom="column">
            <wp:posOffset>1150620</wp:posOffset>
          </wp:positionH>
          <wp:positionV relativeFrom="paragraph">
            <wp:posOffset>2476500</wp:posOffset>
          </wp:positionV>
          <wp:extent cx="3854450" cy="5080000"/>
          <wp:effectExtent l="1905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0"/>
                  </a:blip>
                  <a:srcRect/>
                  <a:stretch>
                    <a:fillRect/>
                  </a:stretch>
                </pic:blipFill>
                <pic:spPr bwMode="auto">
                  <a:xfrm>
                    <a:off x="0" y="0"/>
                    <a:ext cx="3854450" cy="5080000"/>
                  </a:xfrm>
                  <a:prstGeom prst="rect">
                    <a:avLst/>
                  </a:prstGeom>
                  <a:gradFill>
                    <a:gsLst>
                      <a:gs pos="0">
                        <a:schemeClr val="accent1">
                          <a:tint val="66000"/>
                          <a:satMod val="160000"/>
                          <a:alpha val="26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anchor>
      </w:drawing>
    </w:r>
    <w:r w:rsidR="00907212">
      <w:rPr>
        <w:noProof/>
        <w:lang w:eastAsia="pt-BR"/>
      </w:rPr>
      <w:drawing>
        <wp:anchor distT="0" distB="0" distL="114300" distR="114300" simplePos="0" relativeHeight="251655680" behindDoc="0" locked="0" layoutInCell="1" allowOverlap="1">
          <wp:simplePos x="0" y="0"/>
          <wp:positionH relativeFrom="column">
            <wp:posOffset>33020</wp:posOffset>
          </wp:positionH>
          <wp:positionV relativeFrom="paragraph">
            <wp:posOffset>-152400</wp:posOffset>
          </wp:positionV>
          <wp:extent cx="768350" cy="1016000"/>
          <wp:effectExtent l="1905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8350" cy="101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AEE"/>
    <w:multiLevelType w:val="hybridMultilevel"/>
    <w:tmpl w:val="2C82ED88"/>
    <w:lvl w:ilvl="0" w:tplc="7A24246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04AC630F"/>
    <w:multiLevelType w:val="hybridMultilevel"/>
    <w:tmpl w:val="0C0CA5FC"/>
    <w:lvl w:ilvl="0" w:tplc="7794DAE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5860DCA"/>
    <w:multiLevelType w:val="hybridMultilevel"/>
    <w:tmpl w:val="8A2671B6"/>
    <w:lvl w:ilvl="0" w:tplc="25BAA662">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11D83E33"/>
    <w:multiLevelType w:val="hybridMultilevel"/>
    <w:tmpl w:val="435C88DC"/>
    <w:lvl w:ilvl="0" w:tplc="6D62E59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2FFD4A32"/>
    <w:multiLevelType w:val="hybridMultilevel"/>
    <w:tmpl w:val="74B22AF2"/>
    <w:lvl w:ilvl="0" w:tplc="16703C1C">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15:restartNumberingAfterBreak="0">
    <w:nsid w:val="37D10374"/>
    <w:multiLevelType w:val="hybridMultilevel"/>
    <w:tmpl w:val="5C9E8DA4"/>
    <w:lvl w:ilvl="0" w:tplc="303A9BB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15:restartNumberingAfterBreak="0">
    <w:nsid w:val="4EB1210B"/>
    <w:multiLevelType w:val="hybridMultilevel"/>
    <w:tmpl w:val="D8F49E04"/>
    <w:lvl w:ilvl="0" w:tplc="C55038A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 w15:restartNumberingAfterBreak="0">
    <w:nsid w:val="7BFD747A"/>
    <w:multiLevelType w:val="hybridMultilevel"/>
    <w:tmpl w:val="D5DCFF40"/>
    <w:lvl w:ilvl="0" w:tplc="E53CBBB0">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4"/>
  </w:num>
  <w:num w:numId="2">
    <w:abstractNumId w:val="0"/>
  </w:num>
  <w:num w:numId="3">
    <w:abstractNumId w:val="7"/>
  </w:num>
  <w:num w:numId="4">
    <w:abstractNumId w:val="3"/>
  </w:num>
  <w:num w:numId="5">
    <w:abstractNumId w:val="2"/>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4B"/>
    <w:rsid w:val="00014D7B"/>
    <w:rsid w:val="000512A2"/>
    <w:rsid w:val="00051FE1"/>
    <w:rsid w:val="00071910"/>
    <w:rsid w:val="000A7746"/>
    <w:rsid w:val="000B4480"/>
    <w:rsid w:val="000F5CDE"/>
    <w:rsid w:val="00106567"/>
    <w:rsid w:val="00107B5D"/>
    <w:rsid w:val="00107C34"/>
    <w:rsid w:val="00110E73"/>
    <w:rsid w:val="0012261E"/>
    <w:rsid w:val="001239D9"/>
    <w:rsid w:val="0012708B"/>
    <w:rsid w:val="001506B9"/>
    <w:rsid w:val="0015625F"/>
    <w:rsid w:val="001A0EB6"/>
    <w:rsid w:val="001C3EFA"/>
    <w:rsid w:val="001C766B"/>
    <w:rsid w:val="001D6614"/>
    <w:rsid w:val="0020553E"/>
    <w:rsid w:val="00222CFE"/>
    <w:rsid w:val="0023252F"/>
    <w:rsid w:val="00257FAE"/>
    <w:rsid w:val="00262505"/>
    <w:rsid w:val="0026559F"/>
    <w:rsid w:val="00272A4E"/>
    <w:rsid w:val="002908B9"/>
    <w:rsid w:val="00294397"/>
    <w:rsid w:val="002A5227"/>
    <w:rsid w:val="002B2A40"/>
    <w:rsid w:val="002B3006"/>
    <w:rsid w:val="002B6270"/>
    <w:rsid w:val="002C24A7"/>
    <w:rsid w:val="002D306F"/>
    <w:rsid w:val="002D5AEA"/>
    <w:rsid w:val="00336325"/>
    <w:rsid w:val="003470FA"/>
    <w:rsid w:val="003570F6"/>
    <w:rsid w:val="003858DD"/>
    <w:rsid w:val="003B1FF0"/>
    <w:rsid w:val="003F55A2"/>
    <w:rsid w:val="004052CA"/>
    <w:rsid w:val="004143BE"/>
    <w:rsid w:val="00441B9D"/>
    <w:rsid w:val="004425E4"/>
    <w:rsid w:val="004453AB"/>
    <w:rsid w:val="00487295"/>
    <w:rsid w:val="00496B80"/>
    <w:rsid w:val="004B74B4"/>
    <w:rsid w:val="004E2110"/>
    <w:rsid w:val="00500CBF"/>
    <w:rsid w:val="005673F8"/>
    <w:rsid w:val="00577F27"/>
    <w:rsid w:val="005919DE"/>
    <w:rsid w:val="0059356C"/>
    <w:rsid w:val="005B19F0"/>
    <w:rsid w:val="00607336"/>
    <w:rsid w:val="00610C58"/>
    <w:rsid w:val="00615DC0"/>
    <w:rsid w:val="006266AD"/>
    <w:rsid w:val="00637B83"/>
    <w:rsid w:val="00640075"/>
    <w:rsid w:val="006411B2"/>
    <w:rsid w:val="00641D5B"/>
    <w:rsid w:val="00645716"/>
    <w:rsid w:val="00694F50"/>
    <w:rsid w:val="006A0DB4"/>
    <w:rsid w:val="006B7359"/>
    <w:rsid w:val="006C3A2C"/>
    <w:rsid w:val="006D3D30"/>
    <w:rsid w:val="00713ADF"/>
    <w:rsid w:val="00716BBE"/>
    <w:rsid w:val="00723B45"/>
    <w:rsid w:val="00740232"/>
    <w:rsid w:val="00746116"/>
    <w:rsid w:val="007631A5"/>
    <w:rsid w:val="00770B6C"/>
    <w:rsid w:val="00786BDE"/>
    <w:rsid w:val="00790FD5"/>
    <w:rsid w:val="007A024A"/>
    <w:rsid w:val="007A49C7"/>
    <w:rsid w:val="007A7A81"/>
    <w:rsid w:val="007B0ACB"/>
    <w:rsid w:val="007B28C8"/>
    <w:rsid w:val="007B55E0"/>
    <w:rsid w:val="007B74CA"/>
    <w:rsid w:val="007F072A"/>
    <w:rsid w:val="00810C67"/>
    <w:rsid w:val="00821F46"/>
    <w:rsid w:val="00830F06"/>
    <w:rsid w:val="00844C38"/>
    <w:rsid w:val="00853830"/>
    <w:rsid w:val="008941DC"/>
    <w:rsid w:val="008A2F90"/>
    <w:rsid w:val="008A3CE8"/>
    <w:rsid w:val="008B2626"/>
    <w:rsid w:val="008D1ECB"/>
    <w:rsid w:val="008E07A9"/>
    <w:rsid w:val="008F1E64"/>
    <w:rsid w:val="00901A96"/>
    <w:rsid w:val="00907212"/>
    <w:rsid w:val="009348E9"/>
    <w:rsid w:val="009609B5"/>
    <w:rsid w:val="00985B4F"/>
    <w:rsid w:val="009964A6"/>
    <w:rsid w:val="009B574B"/>
    <w:rsid w:val="009C1BA7"/>
    <w:rsid w:val="009C6A02"/>
    <w:rsid w:val="009D13BC"/>
    <w:rsid w:val="009D7009"/>
    <w:rsid w:val="009F02CF"/>
    <w:rsid w:val="009F3269"/>
    <w:rsid w:val="00A04E9B"/>
    <w:rsid w:val="00A06AB8"/>
    <w:rsid w:val="00A134E5"/>
    <w:rsid w:val="00A135A4"/>
    <w:rsid w:val="00A147F1"/>
    <w:rsid w:val="00A21E42"/>
    <w:rsid w:val="00A46BE8"/>
    <w:rsid w:val="00A52ACE"/>
    <w:rsid w:val="00A60D2B"/>
    <w:rsid w:val="00A847F5"/>
    <w:rsid w:val="00AA2FAB"/>
    <w:rsid w:val="00B00F05"/>
    <w:rsid w:val="00B06728"/>
    <w:rsid w:val="00B25A90"/>
    <w:rsid w:val="00B25B6C"/>
    <w:rsid w:val="00BF6AFD"/>
    <w:rsid w:val="00C23362"/>
    <w:rsid w:val="00C514E3"/>
    <w:rsid w:val="00C5320F"/>
    <w:rsid w:val="00C53CF3"/>
    <w:rsid w:val="00C57B69"/>
    <w:rsid w:val="00C763A4"/>
    <w:rsid w:val="00C836F8"/>
    <w:rsid w:val="00CA3A94"/>
    <w:rsid w:val="00CC300D"/>
    <w:rsid w:val="00CC4515"/>
    <w:rsid w:val="00CC603D"/>
    <w:rsid w:val="00D1241C"/>
    <w:rsid w:val="00D32D63"/>
    <w:rsid w:val="00D5684B"/>
    <w:rsid w:val="00D75C51"/>
    <w:rsid w:val="00D85F28"/>
    <w:rsid w:val="00D86D7B"/>
    <w:rsid w:val="00DB4374"/>
    <w:rsid w:val="00DD58D4"/>
    <w:rsid w:val="00DD6B02"/>
    <w:rsid w:val="00DD71AC"/>
    <w:rsid w:val="00DF3984"/>
    <w:rsid w:val="00DF5EAA"/>
    <w:rsid w:val="00DF6673"/>
    <w:rsid w:val="00DF72EE"/>
    <w:rsid w:val="00E34E5D"/>
    <w:rsid w:val="00E477A3"/>
    <w:rsid w:val="00E521FE"/>
    <w:rsid w:val="00E906D4"/>
    <w:rsid w:val="00E91FF7"/>
    <w:rsid w:val="00EA10FF"/>
    <w:rsid w:val="00ED089D"/>
    <w:rsid w:val="00F345F0"/>
    <w:rsid w:val="00F374E3"/>
    <w:rsid w:val="00F701BF"/>
    <w:rsid w:val="00F720BD"/>
    <w:rsid w:val="00F875F7"/>
    <w:rsid w:val="00F934D4"/>
    <w:rsid w:val="00FB67D3"/>
    <w:rsid w:val="00FC57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92C656"/>
  <w15:docId w15:val="{04C84043-9658-4DBC-8905-C6D315BA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910"/>
    <w:pPr>
      <w:spacing w:after="160" w:line="254" w:lineRule="auto"/>
    </w:pPr>
  </w:style>
  <w:style w:type="paragraph" w:styleId="Ttulo1">
    <w:name w:val="heading 1"/>
    <w:basedOn w:val="Normal"/>
    <w:next w:val="Normal"/>
    <w:link w:val="Ttulo1Char"/>
    <w:qFormat/>
    <w:rsid w:val="00790FD5"/>
    <w:pPr>
      <w:keepNext/>
      <w:spacing w:after="0" w:line="240" w:lineRule="auto"/>
      <w:jc w:val="center"/>
      <w:outlineLvl w:val="0"/>
    </w:pPr>
    <w:rPr>
      <w:rFonts w:ascii="Arial" w:eastAsia="Times New Roman" w:hAnsi="Arial" w:cs="Times New Roman"/>
      <w:b/>
      <w:sz w:val="26"/>
      <w:szCs w:val="20"/>
      <w:lang w:eastAsia="pt-BR"/>
    </w:rPr>
  </w:style>
  <w:style w:type="paragraph" w:styleId="Ttulo2">
    <w:name w:val="heading 2"/>
    <w:basedOn w:val="Normal"/>
    <w:next w:val="Normal"/>
    <w:link w:val="Ttulo2Char"/>
    <w:uiPriority w:val="9"/>
    <w:semiHidden/>
    <w:unhideWhenUsed/>
    <w:qFormat/>
    <w:rsid w:val="00D32D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E521F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DF72E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9B574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B574B"/>
  </w:style>
  <w:style w:type="paragraph" w:styleId="Rodap">
    <w:name w:val="footer"/>
    <w:basedOn w:val="Normal"/>
    <w:link w:val="RodapChar"/>
    <w:uiPriority w:val="99"/>
    <w:semiHidden/>
    <w:unhideWhenUsed/>
    <w:rsid w:val="009B574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B574B"/>
  </w:style>
  <w:style w:type="paragraph" w:styleId="Textodebalo">
    <w:name w:val="Balloon Text"/>
    <w:basedOn w:val="Normal"/>
    <w:link w:val="TextodebaloChar"/>
    <w:uiPriority w:val="99"/>
    <w:semiHidden/>
    <w:unhideWhenUsed/>
    <w:rsid w:val="009B57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574B"/>
    <w:rPr>
      <w:rFonts w:ascii="Tahoma" w:hAnsi="Tahoma" w:cs="Tahoma"/>
      <w:sz w:val="16"/>
      <w:szCs w:val="16"/>
    </w:rPr>
  </w:style>
  <w:style w:type="paragraph" w:styleId="Recuodecorpodetexto">
    <w:name w:val="Body Text Indent"/>
    <w:basedOn w:val="Normal"/>
    <w:link w:val="RecuodecorpodetextoChar"/>
    <w:uiPriority w:val="99"/>
    <w:semiHidden/>
    <w:unhideWhenUsed/>
    <w:rsid w:val="00CC300D"/>
    <w:pPr>
      <w:spacing w:after="120"/>
      <w:ind w:left="283"/>
    </w:pPr>
  </w:style>
  <w:style w:type="character" w:customStyle="1" w:styleId="RecuodecorpodetextoChar">
    <w:name w:val="Recuo de corpo de texto Char"/>
    <w:basedOn w:val="Fontepargpadro"/>
    <w:link w:val="Recuodecorpodetexto"/>
    <w:uiPriority w:val="99"/>
    <w:semiHidden/>
    <w:rsid w:val="00CC300D"/>
  </w:style>
  <w:style w:type="paragraph" w:styleId="PargrafodaLista">
    <w:name w:val="List Paragraph"/>
    <w:basedOn w:val="Normal"/>
    <w:uiPriority w:val="34"/>
    <w:qFormat/>
    <w:rsid w:val="00B06728"/>
    <w:pPr>
      <w:spacing w:after="200" w:line="276" w:lineRule="auto"/>
      <w:ind w:left="720"/>
      <w:contextualSpacing/>
    </w:pPr>
  </w:style>
  <w:style w:type="character" w:customStyle="1" w:styleId="Ttulo1Char">
    <w:name w:val="Título 1 Char"/>
    <w:basedOn w:val="Fontepargpadro"/>
    <w:link w:val="Ttulo1"/>
    <w:rsid w:val="00790FD5"/>
    <w:rPr>
      <w:rFonts w:ascii="Arial" w:eastAsia="Times New Roman" w:hAnsi="Arial" w:cs="Times New Roman"/>
      <w:b/>
      <w:sz w:val="26"/>
      <w:szCs w:val="20"/>
      <w:lang w:eastAsia="pt-BR"/>
    </w:rPr>
  </w:style>
  <w:style w:type="paragraph" w:styleId="Ttulo">
    <w:name w:val="Title"/>
    <w:basedOn w:val="Normal"/>
    <w:next w:val="Subttulo"/>
    <w:link w:val="TtuloChar"/>
    <w:qFormat/>
    <w:rsid w:val="00D75C51"/>
    <w:pPr>
      <w:suppressAutoHyphens/>
      <w:spacing w:after="0" w:line="240" w:lineRule="auto"/>
      <w:jc w:val="center"/>
    </w:pPr>
    <w:rPr>
      <w:rFonts w:ascii="Times New Roman" w:eastAsia="Times New Roman" w:hAnsi="Times New Roman" w:cs="Times New Roman"/>
      <w:b/>
      <w:bCs/>
      <w:sz w:val="32"/>
      <w:szCs w:val="24"/>
      <w:lang w:eastAsia="ar-SA"/>
    </w:rPr>
  </w:style>
  <w:style w:type="character" w:customStyle="1" w:styleId="TtuloChar">
    <w:name w:val="Título Char"/>
    <w:basedOn w:val="Fontepargpadro"/>
    <w:link w:val="Ttulo"/>
    <w:rsid w:val="00D75C51"/>
    <w:rPr>
      <w:rFonts w:ascii="Times New Roman" w:eastAsia="Times New Roman" w:hAnsi="Times New Roman" w:cs="Times New Roman"/>
      <w:b/>
      <w:bCs/>
      <w:sz w:val="32"/>
      <w:szCs w:val="24"/>
      <w:lang w:eastAsia="ar-SA"/>
    </w:rPr>
  </w:style>
  <w:style w:type="paragraph" w:styleId="Subttulo">
    <w:name w:val="Subtitle"/>
    <w:basedOn w:val="Normal"/>
    <w:next w:val="Normal"/>
    <w:link w:val="SubttuloChar"/>
    <w:uiPriority w:val="11"/>
    <w:qFormat/>
    <w:rsid w:val="00D75C51"/>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D75C51"/>
    <w:rPr>
      <w:rFonts w:eastAsiaTheme="minorEastAsia"/>
      <w:color w:val="5A5A5A" w:themeColor="text1" w:themeTint="A5"/>
      <w:spacing w:val="15"/>
    </w:rPr>
  </w:style>
  <w:style w:type="table" w:styleId="Tabelacomgrade">
    <w:name w:val="Table Grid"/>
    <w:basedOn w:val="Tabelanormal"/>
    <w:uiPriority w:val="59"/>
    <w:rsid w:val="00127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D32D63"/>
    <w:rPr>
      <w:rFonts w:asciiTheme="majorHAnsi" w:eastAsiaTheme="majorEastAsia" w:hAnsiTheme="majorHAnsi" w:cstheme="majorBidi"/>
      <w:color w:val="365F91" w:themeColor="accent1" w:themeShade="BF"/>
      <w:sz w:val="26"/>
      <w:szCs w:val="26"/>
    </w:rPr>
  </w:style>
  <w:style w:type="character" w:styleId="Hyperlink">
    <w:name w:val="Hyperlink"/>
    <w:basedOn w:val="Fontepargpadro"/>
    <w:uiPriority w:val="99"/>
    <w:unhideWhenUsed/>
    <w:rsid w:val="00D32D63"/>
    <w:rPr>
      <w:color w:val="0000FF" w:themeColor="hyperlink"/>
      <w:u w:val="single"/>
    </w:rPr>
  </w:style>
  <w:style w:type="character" w:styleId="Forte">
    <w:name w:val="Strong"/>
    <w:basedOn w:val="Fontepargpadro"/>
    <w:uiPriority w:val="22"/>
    <w:qFormat/>
    <w:rsid w:val="00B25B6C"/>
    <w:rPr>
      <w:b/>
      <w:bCs/>
    </w:rPr>
  </w:style>
  <w:style w:type="character" w:customStyle="1" w:styleId="Ttulo6Char">
    <w:name w:val="Título 6 Char"/>
    <w:basedOn w:val="Fontepargpadro"/>
    <w:link w:val="Ttulo6"/>
    <w:uiPriority w:val="9"/>
    <w:semiHidden/>
    <w:rsid w:val="00DF72EE"/>
    <w:rPr>
      <w:rFonts w:asciiTheme="majorHAnsi" w:eastAsiaTheme="majorEastAsia" w:hAnsiTheme="majorHAnsi" w:cstheme="majorBidi"/>
      <w:color w:val="243F60" w:themeColor="accent1" w:themeShade="7F"/>
    </w:rPr>
  </w:style>
  <w:style w:type="paragraph" w:styleId="Corpodetexto2">
    <w:name w:val="Body Text 2"/>
    <w:basedOn w:val="Normal"/>
    <w:link w:val="Corpodetexto2Char"/>
    <w:uiPriority w:val="99"/>
    <w:semiHidden/>
    <w:unhideWhenUsed/>
    <w:rsid w:val="002B2A40"/>
    <w:pPr>
      <w:spacing w:after="120" w:line="480" w:lineRule="auto"/>
    </w:pPr>
  </w:style>
  <w:style w:type="character" w:customStyle="1" w:styleId="Corpodetexto2Char">
    <w:name w:val="Corpo de texto 2 Char"/>
    <w:basedOn w:val="Fontepargpadro"/>
    <w:link w:val="Corpodetexto2"/>
    <w:uiPriority w:val="99"/>
    <w:semiHidden/>
    <w:rsid w:val="002B2A40"/>
  </w:style>
  <w:style w:type="character" w:customStyle="1" w:styleId="Ttulo4Char">
    <w:name w:val="Título 4 Char"/>
    <w:basedOn w:val="Fontepargpadro"/>
    <w:link w:val="Ttulo4"/>
    <w:uiPriority w:val="9"/>
    <w:semiHidden/>
    <w:rsid w:val="00E521FE"/>
    <w:rPr>
      <w:rFonts w:asciiTheme="majorHAnsi" w:eastAsiaTheme="majorEastAsia" w:hAnsiTheme="majorHAnsi" w:cstheme="majorBidi"/>
      <w:i/>
      <w:iCs/>
      <w:color w:val="365F91" w:themeColor="accent1" w:themeShade="BF"/>
    </w:rPr>
  </w:style>
  <w:style w:type="paragraph" w:customStyle="1" w:styleId="Standard">
    <w:name w:val="Standard"/>
    <w:rsid w:val="001239D9"/>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pt-BR" w:bidi="pt-BR"/>
    </w:rPr>
  </w:style>
  <w:style w:type="paragraph" w:customStyle="1" w:styleId="Default">
    <w:name w:val="Default"/>
    <w:rsid w:val="000719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109">
      <w:bodyDiv w:val="1"/>
      <w:marLeft w:val="0"/>
      <w:marRight w:val="0"/>
      <w:marTop w:val="0"/>
      <w:marBottom w:val="0"/>
      <w:divBdr>
        <w:top w:val="none" w:sz="0" w:space="0" w:color="auto"/>
        <w:left w:val="none" w:sz="0" w:space="0" w:color="auto"/>
        <w:bottom w:val="none" w:sz="0" w:space="0" w:color="auto"/>
        <w:right w:val="none" w:sz="0" w:space="0" w:color="auto"/>
      </w:divBdr>
    </w:div>
    <w:div w:id="164442526">
      <w:bodyDiv w:val="1"/>
      <w:marLeft w:val="0"/>
      <w:marRight w:val="0"/>
      <w:marTop w:val="0"/>
      <w:marBottom w:val="0"/>
      <w:divBdr>
        <w:top w:val="none" w:sz="0" w:space="0" w:color="auto"/>
        <w:left w:val="none" w:sz="0" w:space="0" w:color="auto"/>
        <w:bottom w:val="none" w:sz="0" w:space="0" w:color="auto"/>
        <w:right w:val="none" w:sz="0" w:space="0" w:color="auto"/>
      </w:divBdr>
    </w:div>
    <w:div w:id="298729698">
      <w:bodyDiv w:val="1"/>
      <w:marLeft w:val="0"/>
      <w:marRight w:val="0"/>
      <w:marTop w:val="0"/>
      <w:marBottom w:val="0"/>
      <w:divBdr>
        <w:top w:val="none" w:sz="0" w:space="0" w:color="auto"/>
        <w:left w:val="none" w:sz="0" w:space="0" w:color="auto"/>
        <w:bottom w:val="none" w:sz="0" w:space="0" w:color="auto"/>
        <w:right w:val="none" w:sz="0" w:space="0" w:color="auto"/>
      </w:divBdr>
    </w:div>
    <w:div w:id="578560404">
      <w:bodyDiv w:val="1"/>
      <w:marLeft w:val="0"/>
      <w:marRight w:val="0"/>
      <w:marTop w:val="0"/>
      <w:marBottom w:val="0"/>
      <w:divBdr>
        <w:top w:val="none" w:sz="0" w:space="0" w:color="auto"/>
        <w:left w:val="none" w:sz="0" w:space="0" w:color="auto"/>
        <w:bottom w:val="none" w:sz="0" w:space="0" w:color="auto"/>
        <w:right w:val="none" w:sz="0" w:space="0" w:color="auto"/>
      </w:divBdr>
    </w:div>
    <w:div w:id="862473868">
      <w:bodyDiv w:val="1"/>
      <w:marLeft w:val="0"/>
      <w:marRight w:val="0"/>
      <w:marTop w:val="0"/>
      <w:marBottom w:val="0"/>
      <w:divBdr>
        <w:top w:val="none" w:sz="0" w:space="0" w:color="auto"/>
        <w:left w:val="none" w:sz="0" w:space="0" w:color="auto"/>
        <w:bottom w:val="none" w:sz="0" w:space="0" w:color="auto"/>
        <w:right w:val="none" w:sz="0" w:space="0" w:color="auto"/>
      </w:divBdr>
    </w:div>
    <w:div w:id="949626090">
      <w:bodyDiv w:val="1"/>
      <w:marLeft w:val="0"/>
      <w:marRight w:val="0"/>
      <w:marTop w:val="0"/>
      <w:marBottom w:val="0"/>
      <w:divBdr>
        <w:top w:val="none" w:sz="0" w:space="0" w:color="auto"/>
        <w:left w:val="none" w:sz="0" w:space="0" w:color="auto"/>
        <w:bottom w:val="none" w:sz="0" w:space="0" w:color="auto"/>
        <w:right w:val="none" w:sz="0" w:space="0" w:color="auto"/>
      </w:divBdr>
    </w:div>
    <w:div w:id="18643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CCB5E-91F3-4BA9-A9A0-A1140F7F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1089</Words>
  <Characters>5881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CVCB</dc:creator>
  <cp:lastModifiedBy>Câmara Veradores CB</cp:lastModifiedBy>
  <cp:revision>4</cp:revision>
  <cp:lastPrinted>2023-11-28T13:02:00Z</cp:lastPrinted>
  <dcterms:created xsi:type="dcterms:W3CDTF">2023-11-21T17:05:00Z</dcterms:created>
  <dcterms:modified xsi:type="dcterms:W3CDTF">2023-11-28T13:15:00Z</dcterms:modified>
</cp:coreProperties>
</file>