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CDC" w:rsidRPr="00A55CDC" w:rsidRDefault="00A55CDC" w:rsidP="00A55CDC">
      <w:pPr>
        <w:jc w:val="center"/>
        <w:rPr>
          <w:b/>
          <w:sz w:val="28"/>
          <w:szCs w:val="28"/>
        </w:rPr>
      </w:pPr>
      <w:r w:rsidRPr="00A55CDC">
        <w:rPr>
          <w:b/>
          <w:sz w:val="28"/>
          <w:szCs w:val="28"/>
        </w:rPr>
        <w:t>Ata n</w:t>
      </w:r>
      <w:r>
        <w:rPr>
          <w:b/>
          <w:sz w:val="28"/>
          <w:szCs w:val="28"/>
        </w:rPr>
        <w:t>º</w:t>
      </w:r>
      <w:r w:rsidRPr="00A55CDC">
        <w:rPr>
          <w:b/>
          <w:sz w:val="28"/>
          <w:szCs w:val="28"/>
        </w:rPr>
        <w:t xml:space="preserve"> 012</w:t>
      </w:r>
    </w:p>
    <w:p w:rsidR="00A55CDC" w:rsidRPr="00A55CDC" w:rsidRDefault="00A55CDC" w:rsidP="00A55CDC">
      <w:pPr>
        <w:rPr>
          <w:sz w:val="28"/>
          <w:szCs w:val="28"/>
        </w:rPr>
      </w:pPr>
    </w:p>
    <w:p w:rsidR="004D79D1" w:rsidRPr="007E6756" w:rsidRDefault="00A55CDC" w:rsidP="00A55CDC">
      <w:pPr>
        <w:rPr>
          <w:sz w:val="28"/>
          <w:szCs w:val="28"/>
        </w:rPr>
      </w:pPr>
      <w:r w:rsidRPr="00A55CDC">
        <w:rPr>
          <w:sz w:val="28"/>
          <w:szCs w:val="28"/>
        </w:rPr>
        <w:t xml:space="preserve"> Aos 10 dias do mês de julho de 2023 </w:t>
      </w:r>
      <w:proofErr w:type="gramStart"/>
      <w:r w:rsidRPr="00A55CDC">
        <w:rPr>
          <w:sz w:val="28"/>
          <w:szCs w:val="28"/>
        </w:rPr>
        <w:t>às</w:t>
      </w:r>
      <w:proofErr w:type="gramEnd"/>
      <w:r w:rsidRPr="00A55CDC">
        <w:rPr>
          <w:sz w:val="28"/>
          <w:szCs w:val="28"/>
        </w:rPr>
        <w:t xml:space="preserve"> dezenove e quinze minutos reuniu-se a comissão para analisar o projeto de lei n⁰ 025/2023 de 29 de Julho de 2023, que autoriza o poder executivo Municipal alterar a lei municipal n⁰ 920/2007 19 de março de 2007 e da </w:t>
      </w:r>
      <w:r>
        <w:rPr>
          <w:sz w:val="28"/>
          <w:szCs w:val="28"/>
        </w:rPr>
        <w:t xml:space="preserve">outras providências, </w:t>
      </w:r>
      <w:r w:rsidRPr="00A55CDC">
        <w:rPr>
          <w:sz w:val="28"/>
          <w:szCs w:val="28"/>
        </w:rPr>
        <w:t>sendo que a comissão opinou de forma favorável sem mais nada declarar esta vai por mim assinada e os demais.</w:t>
      </w:r>
    </w:p>
    <w:sectPr w:rsidR="004D79D1" w:rsidRPr="007E6756" w:rsidSect="004D79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E6756"/>
    <w:rsid w:val="004D79D1"/>
    <w:rsid w:val="007E6756"/>
    <w:rsid w:val="00A55CDC"/>
    <w:rsid w:val="00D8507A"/>
    <w:rsid w:val="00ED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9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336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2023-07-10T17:54:00Z</dcterms:created>
  <dcterms:modified xsi:type="dcterms:W3CDTF">2023-07-10T17:54:00Z</dcterms:modified>
</cp:coreProperties>
</file>